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7C" w:rsidRPr="00375A7C" w:rsidRDefault="00375A7C" w:rsidP="00375A7C">
      <w:pPr>
        <w:pStyle w:val="Default"/>
        <w:rPr>
          <w:b/>
          <w:bCs/>
          <w:color w:val="1F497D" w:themeColor="text2"/>
          <w:sz w:val="22"/>
          <w:szCs w:val="22"/>
        </w:rPr>
      </w:pPr>
      <w:r w:rsidRPr="00375A7C">
        <w:rPr>
          <w:b/>
          <w:bCs/>
          <w:color w:val="1F497D" w:themeColor="text2"/>
          <w:sz w:val="22"/>
          <w:szCs w:val="22"/>
        </w:rPr>
        <w:t xml:space="preserve">Rozdział III Diagnoza - opis obszaru i ludności </w:t>
      </w:r>
    </w:p>
    <w:p w:rsidR="00375A7C" w:rsidRPr="00375A7C" w:rsidRDefault="00375A7C" w:rsidP="00375A7C">
      <w:pPr>
        <w:pStyle w:val="Default"/>
        <w:rPr>
          <w:b/>
          <w:bCs/>
          <w:color w:val="1F497D" w:themeColor="text2"/>
          <w:sz w:val="22"/>
          <w:szCs w:val="22"/>
        </w:rPr>
      </w:pPr>
    </w:p>
    <w:p w:rsidR="00375A7C" w:rsidRPr="00375A7C" w:rsidRDefault="00375A7C" w:rsidP="00375A7C">
      <w:pPr>
        <w:pStyle w:val="Default"/>
        <w:rPr>
          <w:b/>
          <w:bCs/>
          <w:color w:val="1F497D" w:themeColor="text2"/>
          <w:sz w:val="22"/>
          <w:szCs w:val="22"/>
        </w:rPr>
      </w:pPr>
    </w:p>
    <w:p w:rsidR="00375A7C" w:rsidRPr="00375A7C" w:rsidRDefault="00375A7C" w:rsidP="00375A7C">
      <w:pPr>
        <w:pStyle w:val="Default"/>
        <w:rPr>
          <w:color w:val="1F497D" w:themeColor="text2"/>
          <w:sz w:val="22"/>
          <w:szCs w:val="22"/>
        </w:rPr>
      </w:pPr>
    </w:p>
    <w:p w:rsidR="00375A7C" w:rsidRPr="00D977E3" w:rsidRDefault="00375A7C" w:rsidP="00375A7C">
      <w:pPr>
        <w:pStyle w:val="Default"/>
        <w:numPr>
          <w:ilvl w:val="0"/>
          <w:numId w:val="10"/>
        </w:numPr>
        <w:rPr>
          <w:color w:val="4F6228" w:themeColor="accent3" w:themeShade="80"/>
          <w:sz w:val="22"/>
          <w:szCs w:val="22"/>
        </w:rPr>
      </w:pPr>
      <w:r w:rsidRPr="00375A7C">
        <w:rPr>
          <w:color w:val="1F497D" w:themeColor="text2"/>
          <w:sz w:val="22"/>
          <w:szCs w:val="22"/>
        </w:rPr>
        <w:t>Określenie grup szczególnie istotnych z punktu widzenia realizacji LSR oraz problemów  i obszarów interwencji odnoszących się do tych grup</w:t>
      </w:r>
      <w:r w:rsidRPr="00D977E3">
        <w:rPr>
          <w:color w:val="4F6228" w:themeColor="accent3" w:themeShade="80"/>
          <w:sz w:val="22"/>
          <w:szCs w:val="22"/>
        </w:rPr>
        <w:t xml:space="preserve">. </w:t>
      </w:r>
    </w:p>
    <w:p w:rsidR="00375A7C" w:rsidRPr="00842EEC" w:rsidRDefault="00375A7C" w:rsidP="00375A7C">
      <w:pPr>
        <w:pStyle w:val="Default"/>
        <w:ind w:left="720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 xml:space="preserve"> Obszar objęty opracowaniem obejmuje 3 gminy typowo wiejskie i 2 gminy wiejsko-miejskie. W miastach zamieszkują 15 103 osoby, czyli  27,8 % ludności. Współczynnik ten zmienił sie o 1% w stosunku do 2008r. </w:t>
      </w: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Tabela ... Liczba i gęstość zaludnienia w gminach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68"/>
        <w:gridCol w:w="2856"/>
        <w:gridCol w:w="2607"/>
      </w:tblGrid>
      <w:tr w:rsidR="00375A7C" w:rsidRPr="00842EEC" w:rsidTr="00375A7C">
        <w:tc>
          <w:tcPr>
            <w:tcW w:w="3468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ind w:left="34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Liczba ludności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Gęstość zaludnienia (os/km2)</w:t>
            </w:r>
          </w:p>
        </w:tc>
      </w:tr>
      <w:tr w:rsidR="00375A7C" w:rsidRPr="00842EEC" w:rsidTr="00375A7C">
        <w:tc>
          <w:tcPr>
            <w:tcW w:w="346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Gniew</w:t>
            </w:r>
          </w:p>
        </w:tc>
        <w:tc>
          <w:tcPr>
            <w:tcW w:w="285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15 875</w:t>
            </w:r>
          </w:p>
        </w:tc>
        <w:tc>
          <w:tcPr>
            <w:tcW w:w="260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82</w:t>
            </w:r>
          </w:p>
        </w:tc>
      </w:tr>
      <w:tr w:rsidR="00375A7C" w:rsidRPr="00842EEC" w:rsidTr="00375A7C">
        <w:tc>
          <w:tcPr>
            <w:tcW w:w="346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Morzeszczyn</w:t>
            </w:r>
          </w:p>
        </w:tc>
        <w:tc>
          <w:tcPr>
            <w:tcW w:w="285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3 805</w:t>
            </w:r>
          </w:p>
        </w:tc>
        <w:tc>
          <w:tcPr>
            <w:tcW w:w="260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42</w:t>
            </w:r>
          </w:p>
        </w:tc>
      </w:tr>
      <w:tr w:rsidR="00375A7C" w:rsidRPr="00842EEC" w:rsidTr="00375A7C">
        <w:tc>
          <w:tcPr>
            <w:tcW w:w="346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Pelplin</w:t>
            </w:r>
          </w:p>
        </w:tc>
        <w:tc>
          <w:tcPr>
            <w:tcW w:w="285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16 675</w:t>
            </w:r>
          </w:p>
        </w:tc>
        <w:tc>
          <w:tcPr>
            <w:tcW w:w="260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118</w:t>
            </w:r>
          </w:p>
        </w:tc>
      </w:tr>
      <w:tr w:rsidR="00375A7C" w:rsidRPr="00842EEC" w:rsidTr="00375A7C">
        <w:tc>
          <w:tcPr>
            <w:tcW w:w="346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Subkowy</w:t>
            </w:r>
          </w:p>
        </w:tc>
        <w:tc>
          <w:tcPr>
            <w:tcW w:w="285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5 487</w:t>
            </w:r>
          </w:p>
        </w:tc>
        <w:tc>
          <w:tcPr>
            <w:tcW w:w="260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71</w:t>
            </w:r>
          </w:p>
        </w:tc>
      </w:tr>
      <w:tr w:rsidR="00375A7C" w:rsidRPr="00842EEC" w:rsidTr="00375A7C">
        <w:tc>
          <w:tcPr>
            <w:tcW w:w="346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Tczew</w:t>
            </w:r>
          </w:p>
        </w:tc>
        <w:tc>
          <w:tcPr>
            <w:tcW w:w="285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13 508</w:t>
            </w:r>
          </w:p>
        </w:tc>
        <w:tc>
          <w:tcPr>
            <w:tcW w:w="260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79</w:t>
            </w:r>
          </w:p>
        </w:tc>
      </w:tr>
    </w:tbl>
    <w:p w:rsidR="00375A7C" w:rsidRPr="00842EEC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 w:rsidRPr="00842EEC">
        <w:rPr>
          <w:rFonts w:ascii="Times New Roman" w:hAnsi="Times New Roman"/>
          <w:i/>
          <w:color w:val="1F497D" w:themeColor="text2"/>
        </w:rPr>
        <w:t>źródło - bank danych lokalnych GUS</w:t>
      </w: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Średnia gęstość zaludnienia wynosi 82,4 osoby/km2 i wzrosła o prawie 5%, w stosunku do roku 2008. Gęstość zaludnienia jest niższa od średniej wojewódzkiej 125 osób/km2 jednakże w porównaniu do innych obszarów wiejskich jest wysoka.</w:t>
      </w: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Tabela ... Zmiana liczby mieszkańców i w gminach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02"/>
        <w:gridCol w:w="2977"/>
        <w:gridCol w:w="2552"/>
      </w:tblGrid>
      <w:tr w:rsidR="00375A7C" w:rsidRPr="00842EEC" w:rsidTr="00375A7C">
        <w:tc>
          <w:tcPr>
            <w:tcW w:w="3402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ind w:left="34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Liczba ludności w 2008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Liczba ludności w 2013</w:t>
            </w:r>
          </w:p>
        </w:tc>
      </w:tr>
      <w:tr w:rsidR="00375A7C" w:rsidRPr="00842EEC" w:rsidTr="00375A7C">
        <w:tc>
          <w:tcPr>
            <w:tcW w:w="340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Gniew</w:t>
            </w:r>
          </w:p>
        </w:tc>
        <w:tc>
          <w:tcPr>
            <w:tcW w:w="297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15 743</w:t>
            </w:r>
          </w:p>
        </w:tc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15 875</w:t>
            </w:r>
          </w:p>
        </w:tc>
      </w:tr>
      <w:tr w:rsidR="00375A7C" w:rsidRPr="00842EEC" w:rsidTr="00375A7C">
        <w:tc>
          <w:tcPr>
            <w:tcW w:w="340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Morzeszczyn</w:t>
            </w:r>
          </w:p>
        </w:tc>
        <w:tc>
          <w:tcPr>
            <w:tcW w:w="297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3 868</w:t>
            </w:r>
          </w:p>
        </w:tc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3 805</w:t>
            </w:r>
          </w:p>
        </w:tc>
      </w:tr>
      <w:tr w:rsidR="00375A7C" w:rsidRPr="00842EEC" w:rsidTr="00375A7C">
        <w:tc>
          <w:tcPr>
            <w:tcW w:w="340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Pelplin</w:t>
            </w:r>
          </w:p>
        </w:tc>
        <w:tc>
          <w:tcPr>
            <w:tcW w:w="297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16 544</w:t>
            </w:r>
          </w:p>
        </w:tc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16 675</w:t>
            </w:r>
          </w:p>
        </w:tc>
      </w:tr>
      <w:tr w:rsidR="00375A7C" w:rsidRPr="00842EEC" w:rsidTr="00375A7C">
        <w:tc>
          <w:tcPr>
            <w:tcW w:w="340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Subkowy</w:t>
            </w:r>
          </w:p>
        </w:tc>
        <w:tc>
          <w:tcPr>
            <w:tcW w:w="297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5 291</w:t>
            </w:r>
          </w:p>
        </w:tc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5 487</w:t>
            </w:r>
          </w:p>
        </w:tc>
      </w:tr>
      <w:tr w:rsidR="00375A7C" w:rsidRPr="00842EEC" w:rsidTr="00375A7C">
        <w:tc>
          <w:tcPr>
            <w:tcW w:w="340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Tczew</w:t>
            </w:r>
          </w:p>
        </w:tc>
        <w:tc>
          <w:tcPr>
            <w:tcW w:w="2977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11 285</w:t>
            </w:r>
          </w:p>
        </w:tc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13 508</w:t>
            </w:r>
          </w:p>
        </w:tc>
      </w:tr>
      <w:tr w:rsidR="00375A7C" w:rsidRPr="00842EEC" w:rsidTr="00375A7C">
        <w:tc>
          <w:tcPr>
            <w:tcW w:w="3402" w:type="dxa"/>
          </w:tcPr>
          <w:p w:rsidR="00375A7C" w:rsidRPr="00842EEC" w:rsidRDefault="00375A7C" w:rsidP="00375A7C">
            <w:pPr>
              <w:pStyle w:val="Defaul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Razem</w:t>
            </w:r>
          </w:p>
        </w:tc>
        <w:tc>
          <w:tcPr>
            <w:tcW w:w="2977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52 730</w:t>
            </w:r>
          </w:p>
        </w:tc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55 352</w:t>
            </w:r>
          </w:p>
        </w:tc>
      </w:tr>
    </w:tbl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Powyższe zestawienie dowodzi, że procesy migracyjne są korzystne dla obszaru LGD. Spadek liczby mieszkańców zanotowano jedynie w Gminie Morzeszczyn, a największy przyrost w Gminie Tczew, otaczającej czwarte wg liczby ludności  miasto  województwa pomorskiego.</w:t>
      </w: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Tabela ...  Struktura ludności wg płci i grup wiekowych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44"/>
        <w:gridCol w:w="1418"/>
        <w:gridCol w:w="1275"/>
        <w:gridCol w:w="1418"/>
        <w:gridCol w:w="1276"/>
      </w:tblGrid>
      <w:tr w:rsidR="00375A7C" w:rsidRPr="00842EEC" w:rsidTr="00375A7C">
        <w:tc>
          <w:tcPr>
            <w:tcW w:w="3544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Wiek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Płeć</w:t>
            </w:r>
          </w:p>
        </w:tc>
      </w:tr>
      <w:tr w:rsidR="00375A7C" w:rsidRPr="00842EEC" w:rsidTr="00375A7C">
        <w:tc>
          <w:tcPr>
            <w:tcW w:w="3544" w:type="dxa"/>
            <w:vMerge w:val="restart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Gniew</w:t>
            </w: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0-24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4 868</w:t>
            </w:r>
          </w:p>
        </w:tc>
        <w:tc>
          <w:tcPr>
            <w:tcW w:w="1418" w:type="dxa"/>
            <w:vMerge w:val="restart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Mężczyźni</w:t>
            </w:r>
          </w:p>
        </w:tc>
        <w:tc>
          <w:tcPr>
            <w:tcW w:w="1276" w:type="dxa"/>
            <w:vMerge w:val="restart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7 933</w:t>
            </w:r>
          </w:p>
        </w:tc>
      </w:tr>
      <w:tr w:rsidR="00375A7C" w:rsidRPr="00842EEC" w:rsidTr="00375A7C">
        <w:tc>
          <w:tcPr>
            <w:tcW w:w="3544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24-49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5 698</w:t>
            </w:r>
          </w:p>
        </w:tc>
        <w:tc>
          <w:tcPr>
            <w:tcW w:w="1418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3544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50 i więcej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5 309</w:t>
            </w: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Kobiety</w:t>
            </w:r>
          </w:p>
        </w:tc>
        <w:tc>
          <w:tcPr>
            <w:tcW w:w="127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7 942</w:t>
            </w:r>
          </w:p>
        </w:tc>
      </w:tr>
      <w:tr w:rsidR="00375A7C" w:rsidRPr="00842EEC" w:rsidTr="00375A7C">
        <w:tc>
          <w:tcPr>
            <w:tcW w:w="3544" w:type="dxa"/>
            <w:vMerge w:val="restart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Morzeszczyn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0-24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1 336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Mężczyźni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1 946</w:t>
            </w:r>
          </w:p>
        </w:tc>
      </w:tr>
      <w:tr w:rsidR="00375A7C" w:rsidRPr="00842EEC" w:rsidTr="00375A7C">
        <w:tc>
          <w:tcPr>
            <w:tcW w:w="3544" w:type="dxa"/>
            <w:vMerge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24-49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1 377</w:t>
            </w: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3544" w:type="dxa"/>
            <w:vMerge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50 i więcej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1 094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Kobiety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1 861</w:t>
            </w:r>
          </w:p>
        </w:tc>
      </w:tr>
      <w:tr w:rsidR="00375A7C" w:rsidRPr="00842EEC" w:rsidTr="00375A7C">
        <w:tc>
          <w:tcPr>
            <w:tcW w:w="3544" w:type="dxa"/>
            <w:vMerge w:val="restart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Pelplin</w:t>
            </w: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0-24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5 336</w:t>
            </w:r>
          </w:p>
        </w:tc>
        <w:tc>
          <w:tcPr>
            <w:tcW w:w="1418" w:type="dxa"/>
            <w:vMerge w:val="restart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Mężczyźni</w:t>
            </w:r>
          </w:p>
        </w:tc>
        <w:tc>
          <w:tcPr>
            <w:tcW w:w="1276" w:type="dxa"/>
            <w:vMerge w:val="restart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8 361</w:t>
            </w:r>
          </w:p>
        </w:tc>
      </w:tr>
      <w:tr w:rsidR="00375A7C" w:rsidRPr="00842EEC" w:rsidTr="00375A7C">
        <w:tc>
          <w:tcPr>
            <w:tcW w:w="3544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24-49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6 131</w:t>
            </w:r>
          </w:p>
        </w:tc>
        <w:tc>
          <w:tcPr>
            <w:tcW w:w="1418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3544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50 i więcej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5 208</w:t>
            </w: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Kobiety</w:t>
            </w:r>
          </w:p>
        </w:tc>
        <w:tc>
          <w:tcPr>
            <w:tcW w:w="127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8 314</w:t>
            </w:r>
          </w:p>
        </w:tc>
      </w:tr>
      <w:tr w:rsidR="00375A7C" w:rsidRPr="00842EEC" w:rsidTr="00375A7C">
        <w:tc>
          <w:tcPr>
            <w:tcW w:w="3544" w:type="dxa"/>
            <w:vMerge w:val="restart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Subkowy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0-24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1 963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Mężczyźni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2 786</w:t>
            </w:r>
          </w:p>
        </w:tc>
      </w:tr>
      <w:tr w:rsidR="00375A7C" w:rsidRPr="00842EEC" w:rsidTr="00375A7C">
        <w:tc>
          <w:tcPr>
            <w:tcW w:w="3544" w:type="dxa"/>
            <w:vMerge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24-49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2 036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3544" w:type="dxa"/>
            <w:vMerge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50 i więcej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1 488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Kobiety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2 701</w:t>
            </w:r>
          </w:p>
        </w:tc>
      </w:tr>
      <w:tr w:rsidR="00375A7C" w:rsidRPr="00842EEC" w:rsidTr="00375A7C">
        <w:tc>
          <w:tcPr>
            <w:tcW w:w="3544" w:type="dxa"/>
            <w:vMerge w:val="restart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lastRenderedPageBreak/>
              <w:t>Tczew</w:t>
            </w: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0-24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4 628</w:t>
            </w:r>
          </w:p>
        </w:tc>
        <w:tc>
          <w:tcPr>
            <w:tcW w:w="1418" w:type="dxa"/>
            <w:vMerge w:val="restart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Mężczyźni</w:t>
            </w:r>
          </w:p>
        </w:tc>
        <w:tc>
          <w:tcPr>
            <w:tcW w:w="1276" w:type="dxa"/>
            <w:vMerge w:val="restart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6 851</w:t>
            </w:r>
          </w:p>
        </w:tc>
      </w:tr>
      <w:tr w:rsidR="00375A7C" w:rsidRPr="00842EEC" w:rsidTr="00375A7C">
        <w:tc>
          <w:tcPr>
            <w:tcW w:w="3544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24-49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5 228</w:t>
            </w:r>
          </w:p>
        </w:tc>
        <w:tc>
          <w:tcPr>
            <w:tcW w:w="1418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3544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50 i więcej</w:t>
            </w:r>
          </w:p>
        </w:tc>
        <w:tc>
          <w:tcPr>
            <w:tcW w:w="1275" w:type="dxa"/>
            <w:vAlign w:val="center"/>
          </w:tcPr>
          <w:p w:rsidR="00375A7C" w:rsidRPr="00842EEC" w:rsidRDefault="00375A7C" w:rsidP="00375A7C">
            <w:pPr>
              <w:jc w:val="right"/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  <w:sz w:val="22"/>
                <w:szCs w:val="22"/>
              </w:rPr>
              <w:t>3 652</w:t>
            </w:r>
          </w:p>
        </w:tc>
        <w:tc>
          <w:tcPr>
            <w:tcW w:w="1418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Kobiety</w:t>
            </w:r>
          </w:p>
        </w:tc>
        <w:tc>
          <w:tcPr>
            <w:tcW w:w="1276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6 657</w:t>
            </w:r>
          </w:p>
        </w:tc>
      </w:tr>
    </w:tbl>
    <w:p w:rsidR="00375A7C" w:rsidRPr="00842EEC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 w:rsidRPr="00842EEC">
        <w:rPr>
          <w:rFonts w:ascii="Times New Roman" w:hAnsi="Times New Roman"/>
          <w:i/>
          <w:color w:val="1F497D" w:themeColor="text2"/>
        </w:rPr>
        <w:t>źródło - bank danych lokalnych GUS</w:t>
      </w: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Struktura wg płci nie odbiega od średniej krajowej. W większości gmin obszaru liczba kobiet i mężczyzn jest zbliżona. Niewielką przewagę maja kobiety w Morzeszczynie. Również pod względem wieku ludność obszaru jest bardzo jednorodna. Różnice pomiędzy gminami wynoszą zaledwie kilka procent i nie powinny mieć wpływu na definiowanie celów strategii.</w:t>
      </w: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Tabela ... Struktura ludności wg grup wiekowych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552"/>
        <w:gridCol w:w="1134"/>
        <w:gridCol w:w="1134"/>
        <w:gridCol w:w="1134"/>
        <w:gridCol w:w="992"/>
        <w:gridCol w:w="992"/>
        <w:gridCol w:w="993"/>
      </w:tblGrid>
      <w:tr w:rsidR="00375A7C" w:rsidRPr="00842EEC" w:rsidTr="00375A7C">
        <w:tc>
          <w:tcPr>
            <w:tcW w:w="2552" w:type="dxa"/>
            <w:vMerge w:val="restart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Jednostka terytorialna</w:t>
            </w:r>
          </w:p>
        </w:tc>
        <w:tc>
          <w:tcPr>
            <w:tcW w:w="2268" w:type="dxa"/>
            <w:gridSpan w:val="2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Ludność w wieku przedprodukcyjnym (%)</w:t>
            </w:r>
          </w:p>
        </w:tc>
        <w:tc>
          <w:tcPr>
            <w:tcW w:w="2126" w:type="dxa"/>
            <w:gridSpan w:val="2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Ludność w wieku produkcyjnym (%)</w:t>
            </w:r>
          </w:p>
        </w:tc>
        <w:tc>
          <w:tcPr>
            <w:tcW w:w="1985" w:type="dxa"/>
            <w:gridSpan w:val="2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Ludność w wieku poprodukcyjnym (%)</w:t>
            </w:r>
          </w:p>
        </w:tc>
      </w:tr>
      <w:tr w:rsidR="00375A7C" w:rsidRPr="00842EEC" w:rsidTr="00375A7C">
        <w:tc>
          <w:tcPr>
            <w:tcW w:w="2552" w:type="dxa"/>
            <w:vMerge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2008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2013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2008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2013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Gniew- gmina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23,2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20,3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63,6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64,1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13,2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15,6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Gniew miasto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20,5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18,2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63,1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18,7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Gniew- wieś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25,4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21,9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62,8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64,9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11,8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13,2</w:t>
            </w:r>
          </w:p>
        </w:tc>
      </w:tr>
      <w:tr w:rsidR="00375A7C" w:rsidRPr="00842EEC" w:rsidTr="00375A7C">
        <w:tc>
          <w:tcPr>
            <w:tcW w:w="2552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Morzeszczyn - gmina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27,5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24,5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62,4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64,1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10,1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11,4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Pelplin - gmina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21,4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64,3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11,6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14,3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Pelplin - miasto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21,6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19,3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65,5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63,6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12,9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17,0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Pelplin- wieś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26,4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23,4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63,3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10,3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11,6</w:t>
            </w:r>
          </w:p>
        </w:tc>
      </w:tr>
      <w:tr w:rsidR="00375A7C" w:rsidRPr="00842EEC" w:rsidTr="00375A7C">
        <w:tc>
          <w:tcPr>
            <w:tcW w:w="2552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Subkowy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27,8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23,5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61,5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10,7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11,6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Tczew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25,8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23,5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63,1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65,3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11,1</w:t>
            </w: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  <w:r w:rsidRPr="00842EEC">
              <w:rPr>
                <w:color w:val="1F497D" w:themeColor="text2"/>
                <w:sz w:val="22"/>
                <w:szCs w:val="22"/>
              </w:rPr>
              <w:t>11,1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Powiat Tczewski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b/>
                <w:color w:val="1F497D" w:themeColor="text2"/>
                <w:sz w:val="22"/>
                <w:szCs w:val="22"/>
              </w:rPr>
              <w:t>bd</w:t>
            </w:r>
            <w:proofErr w:type="spellEnd"/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20,5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b/>
                <w:color w:val="1F497D" w:themeColor="text2"/>
                <w:sz w:val="22"/>
                <w:szCs w:val="22"/>
              </w:rPr>
              <w:t>bd</w:t>
            </w:r>
            <w:proofErr w:type="spellEnd"/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63,7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b/>
                <w:color w:val="1F497D" w:themeColor="text2"/>
                <w:sz w:val="22"/>
                <w:szCs w:val="22"/>
              </w:rPr>
              <w:t>bd</w:t>
            </w:r>
            <w:proofErr w:type="spellEnd"/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15,8</w:t>
            </w:r>
          </w:p>
        </w:tc>
      </w:tr>
      <w:tr w:rsidR="00375A7C" w:rsidRPr="00842EEC" w:rsidTr="00375A7C">
        <w:tc>
          <w:tcPr>
            <w:tcW w:w="2552" w:type="dxa"/>
          </w:tcPr>
          <w:p w:rsidR="00375A7C" w:rsidRPr="00842EEC" w:rsidRDefault="00375A7C" w:rsidP="00375A7C">
            <w:pPr>
              <w:pStyle w:val="Defaul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Województwo Pomorskie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b/>
                <w:color w:val="1F497D" w:themeColor="text2"/>
                <w:sz w:val="22"/>
                <w:szCs w:val="22"/>
              </w:rPr>
              <w:t>bd</w:t>
            </w:r>
            <w:proofErr w:type="spellEnd"/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19,6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b/>
                <w:color w:val="1F497D" w:themeColor="text2"/>
                <w:sz w:val="22"/>
                <w:szCs w:val="22"/>
              </w:rPr>
              <w:t>bd</w:t>
            </w:r>
            <w:proofErr w:type="spellEnd"/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b/>
                <w:color w:val="1F497D" w:themeColor="text2"/>
                <w:sz w:val="22"/>
                <w:szCs w:val="22"/>
              </w:rPr>
              <w:t>bd</w:t>
            </w:r>
            <w:proofErr w:type="spellEnd"/>
          </w:p>
        </w:tc>
        <w:tc>
          <w:tcPr>
            <w:tcW w:w="993" w:type="dxa"/>
          </w:tcPr>
          <w:p w:rsidR="00375A7C" w:rsidRPr="00842EE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2"/>
                <w:szCs w:val="22"/>
              </w:rPr>
            </w:pPr>
            <w:r w:rsidRPr="00842EEC">
              <w:rPr>
                <w:b/>
                <w:color w:val="1F497D" w:themeColor="text2"/>
                <w:sz w:val="22"/>
                <w:szCs w:val="22"/>
              </w:rPr>
              <w:t>17,1</w:t>
            </w:r>
          </w:p>
        </w:tc>
      </w:tr>
    </w:tbl>
    <w:p w:rsidR="00375A7C" w:rsidRPr="00842EEC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 w:rsidRPr="00842EEC">
        <w:rPr>
          <w:rFonts w:ascii="Times New Roman" w:hAnsi="Times New Roman"/>
          <w:i/>
          <w:color w:val="1F497D" w:themeColor="text2"/>
        </w:rPr>
        <w:t>źródło - bank danych lokalnych GUS</w:t>
      </w: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Struktura ekonomicznych grup wiekowych jest w zasadzie jednorodna na całym obszarze, z tym, że więcej osób w wieku przedprodukcyjnym zamieszkuje na obszarach wiejskich. Konsekwencja tego jest nieco większa ilość osób w wieku poprodukcyjnym zamieszkująca miasta. W prawie  wszystkich gminach obserwuje się wzrost liczby osób starszych , w stosunku do 2008r.,a w gminie Tczew wskaźnik ten nie uległ zmianie. Jest to tendencja właściwa nie tylko dla obszaru LGD, ale dla regionu i kraju.</w:t>
      </w:r>
      <w:r>
        <w:rPr>
          <w:color w:val="1F497D" w:themeColor="text2"/>
          <w:sz w:val="22"/>
          <w:szCs w:val="22"/>
        </w:rPr>
        <w:t xml:space="preserve"> </w:t>
      </w:r>
    </w:p>
    <w:p w:rsidR="00375A7C" w:rsidRPr="00245154" w:rsidRDefault="00375A7C" w:rsidP="00375A7C">
      <w:pPr>
        <w:pStyle w:val="Default"/>
        <w:spacing w:line="276" w:lineRule="auto"/>
        <w:ind w:firstLine="426"/>
        <w:rPr>
          <w:b/>
          <w:color w:val="1F497D" w:themeColor="text2"/>
          <w:sz w:val="22"/>
          <w:szCs w:val="22"/>
        </w:rPr>
      </w:pPr>
      <w:r w:rsidRPr="00245154">
        <w:rPr>
          <w:b/>
          <w:color w:val="1F497D" w:themeColor="text2"/>
          <w:sz w:val="22"/>
          <w:szCs w:val="22"/>
        </w:rPr>
        <w:t>Wyższy, niż w powiecie i województwie pomorskim, odsetek ludzi młodych  uzasadnia skierowanie do tej grupy wiekowej większej ilości działań, związanych zarówno z  zapewnieniem im możliwości atrakcyjnego zatrudnienia, jak i poprawy warunków życia.</w:t>
      </w:r>
    </w:p>
    <w:p w:rsidR="00375A7C" w:rsidRPr="00245154" w:rsidRDefault="00375A7C" w:rsidP="00375A7C">
      <w:pPr>
        <w:pStyle w:val="Default"/>
        <w:spacing w:line="276" w:lineRule="auto"/>
        <w:ind w:firstLine="426"/>
        <w:rPr>
          <w:b/>
          <w:color w:val="1F497D" w:themeColor="text2"/>
          <w:sz w:val="22"/>
          <w:szCs w:val="22"/>
        </w:rPr>
      </w:pPr>
      <w:r w:rsidRPr="00245154">
        <w:rPr>
          <w:b/>
          <w:color w:val="1F497D" w:themeColor="text2"/>
          <w:sz w:val="22"/>
          <w:szCs w:val="22"/>
        </w:rPr>
        <w:t>Podobny wniosek można wysnuć w odniesieniu do osób starszych, których  populacja i %udział w społeczności rośnie.</w:t>
      </w: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Akapitzlist"/>
        <w:spacing w:after="0"/>
        <w:rPr>
          <w:rFonts w:ascii="Times New Roman" w:hAnsi="Times New Roman"/>
          <w:color w:val="1F497D" w:themeColor="text2"/>
        </w:rPr>
      </w:pPr>
      <w:r w:rsidRPr="00842EEC">
        <w:rPr>
          <w:rFonts w:ascii="Times New Roman" w:hAnsi="Times New Roman"/>
          <w:color w:val="1F497D" w:themeColor="text2"/>
        </w:rPr>
        <w:t>Tabela ... Wskaźnik obciążenia demograficznego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126"/>
        <w:gridCol w:w="1985"/>
        <w:gridCol w:w="1701"/>
      </w:tblGrid>
      <w:tr w:rsidR="00375A7C" w:rsidRPr="00842EEC" w:rsidTr="00375A7C">
        <w:trPr>
          <w:trHeight w:val="269"/>
        </w:trPr>
        <w:tc>
          <w:tcPr>
            <w:tcW w:w="3119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Gmina</w:t>
            </w:r>
          </w:p>
        </w:tc>
        <w:tc>
          <w:tcPr>
            <w:tcW w:w="2126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2008</w:t>
            </w:r>
          </w:p>
        </w:tc>
        <w:tc>
          <w:tcPr>
            <w:tcW w:w="1985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2014</w:t>
            </w:r>
          </w:p>
        </w:tc>
        <w:tc>
          <w:tcPr>
            <w:tcW w:w="1701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2014/2008</w:t>
            </w:r>
          </w:p>
        </w:tc>
      </w:tr>
      <w:tr w:rsidR="00375A7C" w:rsidRPr="00842EEC" w:rsidTr="00375A7C">
        <w:tc>
          <w:tcPr>
            <w:tcW w:w="3119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Gmina Gniew</w:t>
            </w:r>
          </w:p>
        </w:tc>
        <w:tc>
          <w:tcPr>
            <w:tcW w:w="2126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57,0</w:t>
            </w:r>
          </w:p>
        </w:tc>
        <w:tc>
          <w:tcPr>
            <w:tcW w:w="1985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57,1</w:t>
            </w:r>
          </w:p>
        </w:tc>
        <w:tc>
          <w:tcPr>
            <w:tcW w:w="1701" w:type="dxa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1,00</w:t>
            </w:r>
          </w:p>
        </w:tc>
      </w:tr>
      <w:tr w:rsidR="00375A7C" w:rsidRPr="00842EEC" w:rsidTr="00375A7C">
        <w:tc>
          <w:tcPr>
            <w:tcW w:w="3119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Gmina Morzeszczyn</w:t>
            </w:r>
          </w:p>
        </w:tc>
        <w:tc>
          <w:tcPr>
            <w:tcW w:w="2126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57,8</w:t>
            </w:r>
          </w:p>
        </w:tc>
        <w:tc>
          <w:tcPr>
            <w:tcW w:w="1985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57,1</w:t>
            </w:r>
          </w:p>
        </w:tc>
        <w:tc>
          <w:tcPr>
            <w:tcW w:w="1701" w:type="dxa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0.99</w:t>
            </w:r>
          </w:p>
        </w:tc>
      </w:tr>
      <w:tr w:rsidR="00375A7C" w:rsidRPr="00842EEC" w:rsidTr="00375A7C">
        <w:tc>
          <w:tcPr>
            <w:tcW w:w="3119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Gmina Pelplin</w:t>
            </w:r>
          </w:p>
        </w:tc>
        <w:tc>
          <w:tcPr>
            <w:tcW w:w="2126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53,9</w:t>
            </w:r>
          </w:p>
        </w:tc>
        <w:tc>
          <w:tcPr>
            <w:tcW w:w="1985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 xml:space="preserve"> 55,6</w:t>
            </w:r>
          </w:p>
        </w:tc>
        <w:tc>
          <w:tcPr>
            <w:tcW w:w="1701" w:type="dxa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1,03</w:t>
            </w:r>
          </w:p>
        </w:tc>
      </w:tr>
      <w:tr w:rsidR="00375A7C" w:rsidRPr="00842EEC" w:rsidTr="00375A7C">
        <w:tc>
          <w:tcPr>
            <w:tcW w:w="3119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Gmina Subkowy</w:t>
            </w:r>
          </w:p>
        </w:tc>
        <w:tc>
          <w:tcPr>
            <w:tcW w:w="2126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59,0</w:t>
            </w:r>
          </w:p>
        </w:tc>
        <w:tc>
          <w:tcPr>
            <w:tcW w:w="1985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54,9</w:t>
            </w:r>
          </w:p>
        </w:tc>
        <w:tc>
          <w:tcPr>
            <w:tcW w:w="1701" w:type="dxa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0,93</w:t>
            </w:r>
          </w:p>
        </w:tc>
      </w:tr>
      <w:tr w:rsidR="00375A7C" w:rsidRPr="00842EEC" w:rsidTr="00375A7C">
        <w:tc>
          <w:tcPr>
            <w:tcW w:w="3119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Gmina Tczew</w:t>
            </w:r>
          </w:p>
        </w:tc>
        <w:tc>
          <w:tcPr>
            <w:tcW w:w="2126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55,5</w:t>
            </w:r>
          </w:p>
        </w:tc>
        <w:tc>
          <w:tcPr>
            <w:tcW w:w="1985" w:type="dxa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53,9</w:t>
            </w:r>
          </w:p>
        </w:tc>
        <w:tc>
          <w:tcPr>
            <w:tcW w:w="1701" w:type="dxa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color w:val="1F497D"/>
              </w:rPr>
              <w:t>0,97</w:t>
            </w:r>
          </w:p>
        </w:tc>
      </w:tr>
      <w:tr w:rsidR="00375A7C" w:rsidRPr="00842EEC" w:rsidTr="00375A7C">
        <w:tc>
          <w:tcPr>
            <w:tcW w:w="3119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</w:tc>
        <w:tc>
          <w:tcPr>
            <w:tcW w:w="1985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</w:tc>
      </w:tr>
      <w:tr w:rsidR="00375A7C" w:rsidRPr="00842EEC" w:rsidTr="00375A7C">
        <w:tc>
          <w:tcPr>
            <w:tcW w:w="3119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lastRenderedPageBreak/>
              <w:t>Powiat Tczewski</w:t>
            </w:r>
          </w:p>
        </w:tc>
        <w:tc>
          <w:tcPr>
            <w:tcW w:w="2126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t>54,8</w:t>
            </w:r>
          </w:p>
        </w:tc>
        <w:tc>
          <w:tcPr>
            <w:tcW w:w="1985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t>58,4</w:t>
            </w:r>
          </w:p>
        </w:tc>
        <w:tc>
          <w:tcPr>
            <w:tcW w:w="1701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t>1,07</w:t>
            </w:r>
          </w:p>
        </w:tc>
      </w:tr>
      <w:tr w:rsidR="00375A7C" w:rsidRPr="00842EEC" w:rsidTr="00375A7C">
        <w:tc>
          <w:tcPr>
            <w:tcW w:w="3119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t>Województwo Pomorskie</w:t>
            </w:r>
          </w:p>
        </w:tc>
        <w:tc>
          <w:tcPr>
            <w:tcW w:w="2126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t>54,8</w:t>
            </w:r>
          </w:p>
        </w:tc>
        <w:tc>
          <w:tcPr>
            <w:tcW w:w="1985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t>59,2</w:t>
            </w:r>
          </w:p>
        </w:tc>
        <w:tc>
          <w:tcPr>
            <w:tcW w:w="1701" w:type="dxa"/>
            <w:shd w:val="clear" w:color="auto" w:fill="auto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842EEC">
              <w:rPr>
                <w:rFonts w:ascii="Times New Roman" w:eastAsia="Calibri" w:hAnsi="Times New Roman" w:cs="Times New Roman"/>
                <w:b/>
                <w:color w:val="1F497D"/>
              </w:rPr>
              <w:t>1,08</w:t>
            </w:r>
          </w:p>
        </w:tc>
      </w:tr>
    </w:tbl>
    <w:p w:rsidR="00375A7C" w:rsidRPr="00842EEC" w:rsidRDefault="00375A7C" w:rsidP="00375A7C">
      <w:pPr>
        <w:pStyle w:val="Default"/>
        <w:spacing w:line="276" w:lineRule="auto"/>
        <w:ind w:firstLine="426"/>
        <w:rPr>
          <w:i/>
          <w:color w:val="1F497D" w:themeColor="text2"/>
          <w:sz w:val="22"/>
          <w:szCs w:val="22"/>
        </w:rPr>
      </w:pPr>
      <w:r w:rsidRPr="00842EEC">
        <w:rPr>
          <w:i/>
          <w:color w:val="1F497D" w:themeColor="text2"/>
          <w:sz w:val="22"/>
          <w:szCs w:val="22"/>
        </w:rPr>
        <w:t>źródło - bank danych lokalnych GUS</w:t>
      </w: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Wskaźnik obciążenia demograficznego, czyli stosunek osób w wieku nieprodukcyjnym do osób w wieku produkcyjnym jest korzystny, zarówno na tle województwa jak i powiatu. Korzystna jest też tendencja, bowiem pogorszenie wskaźnika wystąpiło w Gminie Pelplin, a na pozostałej części obszaru zauważa się nieznaczną poprawę sytuacji.</w:t>
      </w:r>
      <w:r>
        <w:rPr>
          <w:color w:val="1F497D" w:themeColor="text2"/>
          <w:sz w:val="22"/>
          <w:szCs w:val="22"/>
        </w:rPr>
        <w:t xml:space="preserve"> Należy jednak pamiętać o szerszym procesie starzenia się całej populacji, który w sposób stały będzie niekorzystnie zmieniać ten wskaźnik.</w:t>
      </w:r>
    </w:p>
    <w:p w:rsidR="00375A7C" w:rsidRPr="00842EEC" w:rsidRDefault="00375A7C" w:rsidP="00375A7C">
      <w:pPr>
        <w:pStyle w:val="Default"/>
        <w:ind w:left="720"/>
        <w:rPr>
          <w:i/>
          <w:color w:val="FF0000"/>
          <w:sz w:val="22"/>
          <w:szCs w:val="22"/>
        </w:rPr>
      </w:pPr>
    </w:p>
    <w:p w:rsidR="00375A7C" w:rsidRPr="00375A7C" w:rsidRDefault="00375A7C" w:rsidP="00375A7C">
      <w:pPr>
        <w:pStyle w:val="Default"/>
        <w:numPr>
          <w:ilvl w:val="0"/>
          <w:numId w:val="10"/>
        </w:numPr>
        <w:rPr>
          <w:i/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Charakterystyka gospodarki</w:t>
      </w:r>
    </w:p>
    <w:p w:rsidR="00375A7C" w:rsidRPr="00842EEC" w:rsidRDefault="00375A7C" w:rsidP="00375A7C">
      <w:pPr>
        <w:pStyle w:val="Default"/>
        <w:ind w:left="720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Powiat Tczewski jest powiatem rolniczo - przemysłowym, co wynika głównie z warunków przyrodniczych, czyli klimatu i gleb. Działalność nierolnicza koncentruje się w Tczewie i wokół niego</w:t>
      </w:r>
      <w:r>
        <w:rPr>
          <w:color w:val="1F497D" w:themeColor="text2"/>
          <w:sz w:val="22"/>
          <w:szCs w:val="22"/>
        </w:rPr>
        <w:t>. Jest też przemysłowa wyspa w miejscowości Wędkowy</w:t>
      </w:r>
      <w:r w:rsidRPr="00842EEC">
        <w:rPr>
          <w:color w:val="1F497D" w:themeColor="text2"/>
          <w:sz w:val="22"/>
          <w:szCs w:val="22"/>
        </w:rPr>
        <w:t>. Turystyka na terenie gminy Gniew rozwija się w oparciu o średniowieczny zamek  krzyżacki, a na terenie Pelplina w oparciu o kompleks pocysterski.</w:t>
      </w:r>
      <w:r>
        <w:rPr>
          <w:color w:val="1F497D" w:themeColor="text2"/>
          <w:sz w:val="22"/>
          <w:szCs w:val="22"/>
        </w:rPr>
        <w:t xml:space="preserve"> Jednakże w tym drugim przypadku trudno mówi o przemyśle turystycznym.</w:t>
      </w: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>Poziom życia mieszkańców można porównywać w oparciu o różne kryteria. Jednakże jednym z najbardziej  wyrazistych jest dochód podatkowy przypadający na 1 mieszkańca.</w:t>
      </w:r>
    </w:p>
    <w:p w:rsidR="00375A7C" w:rsidRPr="00842EEC" w:rsidRDefault="00375A7C" w:rsidP="00375A7C">
      <w:pPr>
        <w:pStyle w:val="Default"/>
        <w:ind w:firstLine="426"/>
        <w:rPr>
          <w:i/>
          <w:color w:val="1F497D" w:themeColor="text2"/>
          <w:sz w:val="22"/>
          <w:szCs w:val="22"/>
        </w:rPr>
      </w:pPr>
    </w:p>
    <w:p w:rsidR="00375A7C" w:rsidRPr="00842EEC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  <w:r w:rsidRPr="00842EEC">
        <w:rPr>
          <w:rFonts w:ascii="Times New Roman" w:hAnsi="Times New Roman"/>
          <w:color w:val="1F497D" w:themeColor="text2"/>
        </w:rPr>
        <w:t>Tabela ... Budżet gminy na 1 mieszkańca</w:t>
      </w:r>
      <w:r w:rsidRPr="00842EEC">
        <w:rPr>
          <w:rFonts w:ascii="Times New Roman" w:hAnsi="Times New Roman"/>
          <w:i/>
          <w:color w:val="1F497D" w:themeColor="text2"/>
        </w:rPr>
        <w:t xml:space="preserve">  ( w zł)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120"/>
        <w:gridCol w:w="2116"/>
        <w:gridCol w:w="1867"/>
      </w:tblGrid>
      <w:tr w:rsidR="00375A7C" w:rsidRPr="00842EEC" w:rsidTr="00375A7C">
        <w:trPr>
          <w:trHeight w:val="516"/>
        </w:trPr>
        <w:tc>
          <w:tcPr>
            <w:tcW w:w="2828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Gmina</w:t>
            </w:r>
          </w:p>
        </w:tc>
        <w:tc>
          <w:tcPr>
            <w:tcW w:w="2120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Dochód 2008</w:t>
            </w:r>
          </w:p>
        </w:tc>
        <w:tc>
          <w:tcPr>
            <w:tcW w:w="2116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Dochód 2014</w:t>
            </w:r>
          </w:p>
        </w:tc>
        <w:tc>
          <w:tcPr>
            <w:tcW w:w="1867" w:type="dxa"/>
            <w:shd w:val="clear" w:color="auto" w:fill="D9D9D9"/>
          </w:tcPr>
          <w:p w:rsidR="00375A7C" w:rsidRPr="00842EEC" w:rsidRDefault="00375A7C" w:rsidP="00375A7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2008/2014</w:t>
            </w:r>
          </w:p>
        </w:tc>
      </w:tr>
      <w:tr w:rsidR="00375A7C" w:rsidRPr="00842EEC" w:rsidTr="00375A7C">
        <w:tc>
          <w:tcPr>
            <w:tcW w:w="2828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 xml:space="preserve"> Gniew</w:t>
            </w:r>
          </w:p>
        </w:tc>
        <w:tc>
          <w:tcPr>
            <w:tcW w:w="2120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2 322</w:t>
            </w:r>
          </w:p>
        </w:tc>
        <w:tc>
          <w:tcPr>
            <w:tcW w:w="2116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3 094</w:t>
            </w:r>
          </w:p>
        </w:tc>
        <w:tc>
          <w:tcPr>
            <w:tcW w:w="1867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1,33</w:t>
            </w:r>
          </w:p>
        </w:tc>
      </w:tr>
      <w:tr w:rsidR="00375A7C" w:rsidRPr="00842EEC" w:rsidTr="00375A7C">
        <w:tc>
          <w:tcPr>
            <w:tcW w:w="2828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Morzeszczyn</w:t>
            </w:r>
          </w:p>
        </w:tc>
        <w:tc>
          <w:tcPr>
            <w:tcW w:w="2120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2 660</w:t>
            </w:r>
          </w:p>
        </w:tc>
        <w:tc>
          <w:tcPr>
            <w:tcW w:w="2116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3 616</w:t>
            </w:r>
          </w:p>
        </w:tc>
        <w:tc>
          <w:tcPr>
            <w:tcW w:w="1867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1,36</w:t>
            </w:r>
          </w:p>
        </w:tc>
      </w:tr>
      <w:tr w:rsidR="00375A7C" w:rsidRPr="00842EEC" w:rsidTr="00375A7C">
        <w:tc>
          <w:tcPr>
            <w:tcW w:w="2828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Pelplin</w:t>
            </w:r>
          </w:p>
        </w:tc>
        <w:tc>
          <w:tcPr>
            <w:tcW w:w="2120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2 003</w:t>
            </w:r>
          </w:p>
        </w:tc>
        <w:tc>
          <w:tcPr>
            <w:tcW w:w="2116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2 975</w:t>
            </w:r>
          </w:p>
        </w:tc>
        <w:tc>
          <w:tcPr>
            <w:tcW w:w="1867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1,49</w:t>
            </w:r>
          </w:p>
        </w:tc>
      </w:tr>
      <w:tr w:rsidR="00375A7C" w:rsidRPr="00842EEC" w:rsidTr="00375A7C">
        <w:tc>
          <w:tcPr>
            <w:tcW w:w="2828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Subkowy</w:t>
            </w:r>
          </w:p>
        </w:tc>
        <w:tc>
          <w:tcPr>
            <w:tcW w:w="2120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2 784</w:t>
            </w:r>
          </w:p>
        </w:tc>
        <w:tc>
          <w:tcPr>
            <w:tcW w:w="2116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3 329</w:t>
            </w:r>
          </w:p>
        </w:tc>
        <w:tc>
          <w:tcPr>
            <w:tcW w:w="1867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1,20</w:t>
            </w:r>
          </w:p>
        </w:tc>
      </w:tr>
      <w:tr w:rsidR="00375A7C" w:rsidRPr="00842EEC" w:rsidTr="00375A7C">
        <w:tc>
          <w:tcPr>
            <w:tcW w:w="2828" w:type="dxa"/>
          </w:tcPr>
          <w:p w:rsidR="00375A7C" w:rsidRPr="00842EEC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Tczew</w:t>
            </w:r>
          </w:p>
        </w:tc>
        <w:tc>
          <w:tcPr>
            <w:tcW w:w="2120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2 468</w:t>
            </w:r>
          </w:p>
        </w:tc>
        <w:tc>
          <w:tcPr>
            <w:tcW w:w="2116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 xml:space="preserve">3 348  </w:t>
            </w:r>
          </w:p>
        </w:tc>
        <w:tc>
          <w:tcPr>
            <w:tcW w:w="1867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42EEC">
              <w:rPr>
                <w:rFonts w:ascii="Times New Roman" w:hAnsi="Times New Roman" w:cs="Times New Roman"/>
                <w:color w:val="1F497D" w:themeColor="text2"/>
              </w:rPr>
              <w:t>1,36</w:t>
            </w:r>
          </w:p>
        </w:tc>
      </w:tr>
    </w:tbl>
    <w:p w:rsidR="00375A7C" w:rsidRPr="00842EEC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 w:rsidRPr="00842EEC">
        <w:rPr>
          <w:rFonts w:ascii="Times New Roman" w:hAnsi="Times New Roman"/>
          <w:i/>
          <w:color w:val="1F497D" w:themeColor="text2"/>
        </w:rPr>
        <w:t>źródło - bank danych lokalnych GUS</w:t>
      </w:r>
    </w:p>
    <w:p w:rsidR="00375A7C" w:rsidRPr="00842EEC" w:rsidRDefault="00375A7C" w:rsidP="00375A7C">
      <w:pPr>
        <w:pStyle w:val="Akapitzlist"/>
        <w:ind w:left="0" w:firstLine="709"/>
        <w:rPr>
          <w:rFonts w:ascii="Times New Roman" w:hAnsi="Times New Roman"/>
          <w:color w:val="1F497D" w:themeColor="text2"/>
        </w:rPr>
      </w:pPr>
    </w:p>
    <w:p w:rsidR="00375A7C" w:rsidRPr="00842EEC" w:rsidRDefault="00375A7C" w:rsidP="00375A7C">
      <w:pPr>
        <w:pStyle w:val="Akapitzlist"/>
        <w:ind w:left="0" w:firstLine="709"/>
        <w:rPr>
          <w:rFonts w:ascii="Times New Roman" w:hAnsi="Times New Roman"/>
          <w:color w:val="1F497D" w:themeColor="text2"/>
        </w:rPr>
      </w:pPr>
      <w:r w:rsidRPr="00842EEC">
        <w:rPr>
          <w:rFonts w:ascii="Times New Roman" w:hAnsi="Times New Roman"/>
          <w:color w:val="1F497D" w:themeColor="text2"/>
        </w:rPr>
        <w:t>Najwyższy dochód na 1 mieszkańca osiąga gmina Morzeszczyn, a najniższy Gmina Pelplin. To zestawienie jest w pewnym stopniu mylące, bo ze względu na liczbę mieszkańców i posiadaną infrastrukturę społeczną, Morzeszczyn dysponuje najmniejszym budżetem gminnym, a Pelplin największym. Najkorzystniejsze zmiany w budżecie nastąpiły w Gminie Pelplin, a najmniejszy wzrost w Gminie Subkowy.</w:t>
      </w:r>
    </w:p>
    <w:p w:rsidR="00375A7C" w:rsidRPr="00842EEC" w:rsidRDefault="00375A7C" w:rsidP="00375A7C">
      <w:pPr>
        <w:pStyle w:val="Akapitzlist"/>
        <w:rPr>
          <w:rFonts w:ascii="Times New Roman" w:hAnsi="Times New Roman"/>
        </w:rPr>
      </w:pPr>
    </w:p>
    <w:p w:rsidR="00375A7C" w:rsidRPr="00842EEC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  <w:r w:rsidRPr="00842EEC">
        <w:rPr>
          <w:rFonts w:ascii="Times New Roman" w:hAnsi="Times New Roman"/>
          <w:color w:val="1F497D" w:themeColor="text2"/>
        </w:rPr>
        <w:t>Tabela ... Liczba podmiotów gospodarczych  wpisanych do REGON wg PKD 2007</w:t>
      </w:r>
      <w:r w:rsidRPr="00842EEC">
        <w:rPr>
          <w:rFonts w:ascii="Times New Roman" w:hAnsi="Times New Roman"/>
          <w:i/>
          <w:color w:val="1F497D" w:themeColor="text2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268"/>
        <w:gridCol w:w="1134"/>
        <w:gridCol w:w="993"/>
        <w:gridCol w:w="1113"/>
        <w:gridCol w:w="1155"/>
        <w:gridCol w:w="1134"/>
        <w:gridCol w:w="1134"/>
      </w:tblGrid>
      <w:tr w:rsidR="00375A7C" w:rsidRPr="00842EEC" w:rsidTr="00375A7C">
        <w:tc>
          <w:tcPr>
            <w:tcW w:w="2268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Akapitzlist"/>
              <w:ind w:left="0"/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2009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Akapitzlist"/>
              <w:ind w:left="0"/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2010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Akapitzlist"/>
              <w:ind w:left="0"/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2011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Akapitzlist"/>
              <w:ind w:left="0"/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Akapitzlist"/>
              <w:ind w:left="0"/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5A7C" w:rsidRPr="00842EEC" w:rsidRDefault="00375A7C" w:rsidP="00375A7C">
            <w:pPr>
              <w:pStyle w:val="Akapitzlist"/>
              <w:ind w:left="0"/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2014</w:t>
            </w:r>
          </w:p>
        </w:tc>
      </w:tr>
      <w:tr w:rsidR="00375A7C" w:rsidRPr="00842EEC" w:rsidTr="00375A7C">
        <w:tc>
          <w:tcPr>
            <w:tcW w:w="2268" w:type="dxa"/>
          </w:tcPr>
          <w:p w:rsidR="00375A7C" w:rsidRPr="00842EEC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Gmina Gniew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1 217</w:t>
            </w:r>
          </w:p>
        </w:tc>
        <w:tc>
          <w:tcPr>
            <w:tcW w:w="99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1 233</w:t>
            </w:r>
          </w:p>
        </w:tc>
        <w:tc>
          <w:tcPr>
            <w:tcW w:w="111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1 167</w:t>
            </w:r>
          </w:p>
        </w:tc>
        <w:tc>
          <w:tcPr>
            <w:tcW w:w="1155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1 189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1 210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1 215</w:t>
            </w:r>
          </w:p>
        </w:tc>
      </w:tr>
      <w:tr w:rsidR="00375A7C" w:rsidRPr="00842EEC" w:rsidTr="00375A7C">
        <w:tc>
          <w:tcPr>
            <w:tcW w:w="2268" w:type="dxa"/>
          </w:tcPr>
          <w:p w:rsidR="00375A7C" w:rsidRPr="00842EEC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Gmina Morzeszczyn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201</w:t>
            </w:r>
          </w:p>
        </w:tc>
        <w:tc>
          <w:tcPr>
            <w:tcW w:w="99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216</w:t>
            </w:r>
          </w:p>
        </w:tc>
        <w:tc>
          <w:tcPr>
            <w:tcW w:w="111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214</w:t>
            </w:r>
          </w:p>
        </w:tc>
        <w:tc>
          <w:tcPr>
            <w:tcW w:w="1155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223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225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226</w:t>
            </w:r>
          </w:p>
        </w:tc>
      </w:tr>
      <w:tr w:rsidR="00375A7C" w:rsidRPr="00842EEC" w:rsidTr="00375A7C">
        <w:tc>
          <w:tcPr>
            <w:tcW w:w="2268" w:type="dxa"/>
          </w:tcPr>
          <w:p w:rsidR="00375A7C" w:rsidRPr="00842EEC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Gmina Pelplin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1 247</w:t>
            </w:r>
          </w:p>
        </w:tc>
        <w:tc>
          <w:tcPr>
            <w:tcW w:w="99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1 288</w:t>
            </w:r>
          </w:p>
        </w:tc>
        <w:tc>
          <w:tcPr>
            <w:tcW w:w="111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1 197</w:t>
            </w:r>
          </w:p>
        </w:tc>
        <w:tc>
          <w:tcPr>
            <w:tcW w:w="1155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1 252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1 288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1 303</w:t>
            </w:r>
          </w:p>
        </w:tc>
      </w:tr>
      <w:tr w:rsidR="00375A7C" w:rsidRPr="00842EEC" w:rsidTr="00375A7C">
        <w:tc>
          <w:tcPr>
            <w:tcW w:w="2268" w:type="dxa"/>
          </w:tcPr>
          <w:p w:rsidR="00375A7C" w:rsidRPr="00842EEC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Gmina Subkowy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381</w:t>
            </w:r>
          </w:p>
        </w:tc>
        <w:tc>
          <w:tcPr>
            <w:tcW w:w="99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403</w:t>
            </w:r>
          </w:p>
        </w:tc>
        <w:tc>
          <w:tcPr>
            <w:tcW w:w="111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409</w:t>
            </w:r>
          </w:p>
        </w:tc>
        <w:tc>
          <w:tcPr>
            <w:tcW w:w="1155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409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425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443</w:t>
            </w:r>
          </w:p>
        </w:tc>
      </w:tr>
      <w:tr w:rsidR="00375A7C" w:rsidRPr="00842EEC" w:rsidTr="00375A7C">
        <w:tc>
          <w:tcPr>
            <w:tcW w:w="2268" w:type="dxa"/>
          </w:tcPr>
          <w:p w:rsidR="00375A7C" w:rsidRPr="00842EEC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Gmina Tczew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1 077</w:t>
            </w:r>
          </w:p>
        </w:tc>
        <w:tc>
          <w:tcPr>
            <w:tcW w:w="99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1 168</w:t>
            </w:r>
          </w:p>
        </w:tc>
        <w:tc>
          <w:tcPr>
            <w:tcW w:w="1113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1 193</w:t>
            </w:r>
          </w:p>
        </w:tc>
        <w:tc>
          <w:tcPr>
            <w:tcW w:w="1155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1 231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1 284</w:t>
            </w:r>
          </w:p>
        </w:tc>
        <w:tc>
          <w:tcPr>
            <w:tcW w:w="1134" w:type="dxa"/>
            <w:vAlign w:val="bottom"/>
          </w:tcPr>
          <w:p w:rsidR="00375A7C" w:rsidRPr="00842EEC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1 352</w:t>
            </w:r>
          </w:p>
        </w:tc>
      </w:tr>
    </w:tbl>
    <w:p w:rsidR="00375A7C" w:rsidRP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 w:rsidRPr="00842EEC">
        <w:rPr>
          <w:rFonts w:ascii="Times New Roman" w:hAnsi="Times New Roman"/>
          <w:i/>
          <w:color w:val="1F497D" w:themeColor="text2"/>
        </w:rPr>
        <w:t>źródło  bank danych lokalnych GUS</w:t>
      </w:r>
    </w:p>
    <w:p w:rsidR="00375A7C" w:rsidRPr="00842EEC" w:rsidRDefault="00375A7C" w:rsidP="00375A7C">
      <w:pPr>
        <w:ind w:firstLine="426"/>
        <w:rPr>
          <w:rFonts w:ascii="Times New Roman" w:hAnsi="Times New Roman"/>
          <w:color w:val="1F497D"/>
        </w:rPr>
      </w:pPr>
      <w:r w:rsidRPr="00842EEC">
        <w:rPr>
          <w:rFonts w:ascii="Times New Roman" w:hAnsi="Times New Roman"/>
          <w:color w:val="1F497D"/>
        </w:rPr>
        <w:lastRenderedPageBreak/>
        <w:t>Powyższa tabela wyraźnie pokazuje,  że w stosunku do poprzedniego okresu planowania spadła ilość osób prowadzących działalność, w największym stopniu w  gminie Morzeszczyn. Największy p</w:t>
      </w:r>
      <w:r>
        <w:rPr>
          <w:rFonts w:ascii="Times New Roman" w:hAnsi="Times New Roman"/>
          <w:color w:val="1F497D"/>
        </w:rPr>
        <w:t>rzyrost nastąpił w Gminie Tczew, co statystycznie jest uzasadnione także wzrostem całej populacji.</w:t>
      </w:r>
      <w:r w:rsidRPr="00842EEC">
        <w:rPr>
          <w:rFonts w:ascii="Times New Roman" w:hAnsi="Times New Roman"/>
          <w:color w:val="1F497D"/>
        </w:rPr>
        <w:t xml:space="preserve"> </w:t>
      </w:r>
    </w:p>
    <w:p w:rsidR="00375A7C" w:rsidRPr="00842EEC" w:rsidRDefault="00375A7C" w:rsidP="00375A7C">
      <w:pPr>
        <w:ind w:firstLine="426"/>
        <w:rPr>
          <w:rFonts w:ascii="Times New Roman" w:hAnsi="Times New Roman"/>
          <w:color w:val="1F497D"/>
        </w:rPr>
      </w:pPr>
      <w:r w:rsidRPr="00842EEC">
        <w:rPr>
          <w:rFonts w:ascii="Times New Roman" w:hAnsi="Times New Roman"/>
          <w:color w:val="1F497D"/>
        </w:rPr>
        <w:t>Dominującą formą aktywności gospodarczej jest jednoosobowa działalność gospodarcza rejestrowana w urzędzie gminy.</w:t>
      </w:r>
    </w:p>
    <w:p w:rsidR="00375A7C" w:rsidRPr="00842EEC" w:rsidRDefault="00375A7C" w:rsidP="00375A7C">
      <w:pPr>
        <w:pStyle w:val="Akapitzlist"/>
        <w:rPr>
          <w:rFonts w:ascii="Times New Roman" w:hAnsi="Times New Roman" w:cs="Times New Roman"/>
          <w:color w:val="1F497D" w:themeColor="text2"/>
        </w:rPr>
      </w:pPr>
      <w:r w:rsidRPr="00842EEC">
        <w:rPr>
          <w:rFonts w:ascii="Times New Roman" w:hAnsi="Times New Roman" w:cs="Times New Roman"/>
          <w:color w:val="1F497D" w:themeColor="text2"/>
        </w:rPr>
        <w:t>Tabela ... Najważniejsze firmy na obszarze objętym LSR: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1985"/>
        <w:gridCol w:w="4197"/>
        <w:gridCol w:w="2748"/>
      </w:tblGrid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Nazwa</w:t>
            </w: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Branża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Gniew</w:t>
            </w: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Mikrostyk</w:t>
            </w:r>
            <w:proofErr w:type="spellEnd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SA</w:t>
            </w: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elektronika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Fama Sp. z oo.</w:t>
            </w: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Rolls Royce Poland Sp. z </w:t>
            </w: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Wyposażenie statków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Morzeszczyn</w:t>
            </w: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PP-H</w:t>
            </w:r>
            <w:proofErr w:type="spellEnd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"Perry" Sp. z oo.</w:t>
            </w: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artykuły spożywcze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Pelplin</w:t>
            </w: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Wydawnictwo "</w:t>
            </w: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Bernardinum</w:t>
            </w:r>
            <w:proofErr w:type="spellEnd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" Sp. z </w:t>
            </w: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poligrafia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Zakład Masarski Stanisław Rąbała"</w:t>
            </w: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przetwórstwo spożywcze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Subkowy</w:t>
            </w: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PUH Latocha</w:t>
            </w: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transport osób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Tczew</w:t>
            </w: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Rationel</w:t>
            </w:r>
            <w:proofErr w:type="spellEnd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Polska Sp. z </w:t>
            </w: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stolarka otworowa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Velfac</w:t>
            </w:r>
            <w:proofErr w:type="spellEnd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Sp. z </w:t>
            </w: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stolarka otworowa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SvenskaFenster</w:t>
            </w:r>
            <w:proofErr w:type="spellEnd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Sp. z </w:t>
            </w: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stolarka otworowa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Dovista</w:t>
            </w:r>
            <w:proofErr w:type="spellEnd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Holding Sp. z </w:t>
            </w:r>
            <w:proofErr w:type="spellStart"/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842EEC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stolarka otworowa</w:t>
            </w: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  <w:tr w:rsidR="00375A7C" w:rsidRPr="00842EEC" w:rsidTr="00375A7C">
        <w:tc>
          <w:tcPr>
            <w:tcW w:w="1985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4197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748" w:type="dxa"/>
          </w:tcPr>
          <w:p w:rsidR="00375A7C" w:rsidRPr="00842EEC" w:rsidRDefault="00375A7C" w:rsidP="00375A7C">
            <w:pPr>
              <w:pStyle w:val="Akapitzlist"/>
              <w:ind w:left="0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</w:p>
        </w:tc>
      </w:tr>
    </w:tbl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Jak widać z powyższego zestawienia część największych firm powstała w oparciu  o kapitał zagraniczny. Żadna z nich wprost nie opiera się lokalne zasoby. Jedynie Wydawnictwo "</w:t>
      </w:r>
      <w:proofErr w:type="spellStart"/>
      <w:r>
        <w:rPr>
          <w:rFonts w:ascii="Times New Roman" w:hAnsi="Times New Roman" w:cs="Times New Roman"/>
          <w:color w:val="1F497D" w:themeColor="text2"/>
        </w:rPr>
        <w:t>Bernadinum</w:t>
      </w:r>
      <w:proofErr w:type="spellEnd"/>
      <w:r>
        <w:rPr>
          <w:rFonts w:ascii="Times New Roman" w:hAnsi="Times New Roman" w:cs="Times New Roman"/>
          <w:color w:val="1F497D" w:themeColor="text2"/>
        </w:rPr>
        <w:t>" przyczynia się do dokumentowania dziedzictwa i promocji obszaru.</w:t>
      </w:r>
    </w:p>
    <w:p w:rsidR="00375A7C" w:rsidRDefault="00375A7C" w:rsidP="005170B5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Trudno też wskazać dominującą lub dominujące branże. Zaskakująca jest niewielka ilość podmiotów prowadzących działalność turystyczną, zwłaszcza w Gniewie i Pelplinie. W tym pierwszym najsilniejszym jest  Zamek  </w:t>
      </w:r>
      <w:proofErr w:type="spellStart"/>
      <w:r>
        <w:rPr>
          <w:rFonts w:ascii="Times New Roman" w:hAnsi="Times New Roman" w:cs="Times New Roman"/>
          <w:color w:val="1F497D" w:themeColor="text2"/>
        </w:rPr>
        <w:t>sp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z oo. W tym drugim właścicielem, w zasadzie wszystkich, obiektów i atrakcyjnych turystycznie terenów jest kościół katolicki, dla którego rozwój działalności gospodarczej nie jest priorytetem.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Indagowani przedstawiciele środowiska biznesowego w ankietach  i podczas spotkań z Zarządem  Regionalnej Izby Gospodarczej Pomorza, oddział w Tczewie,  jako podstawową wskazują potrzebę wzmocnienia swojego potencjału poprzez zakup nowych maszyn i urządzeń. Pozwoli im to na utrzymanie dotychczasowych ryków zbytu towarów i usług. Część z nich mówi o rozszerzeniu oferty i wkroczenia na nowe rynki. Niewielu widzi możliwość wykorzystywania lokalnych zasobów przyrodniczych lub kulturowych, zgodnie z oczekiwaniami podejścia Leader.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Na ogół pozytywnie oceniają perspektywy rozwoju i widzą możliwość niewielkiego wzrostu zatrudnienia. Barierą dla realizacji planów rozwojowych jest niski potencjał finansowy przedsiębiorstw,  nie pozwalający na sięgnięcie po kredyty bankowe. Planując inwestycje zakładają zakup maszyn i urządzeń o wysokim standardzie, pozwalającym na sprostanie wciąż rosnącym oczekiwaniom klientów.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Podobnie jak przedstawiciele pomocy społecznej wskazują na trudności w pozyskaniu solidnych pracowników. Wspomniany powyżej niski potencjał finansowy, niewysokie marże, a z drugiej strony </w:t>
      </w:r>
      <w:r>
        <w:rPr>
          <w:rFonts w:ascii="Times New Roman" w:hAnsi="Times New Roman" w:cs="Times New Roman"/>
          <w:color w:val="1F497D" w:themeColor="text2"/>
        </w:rPr>
        <w:lastRenderedPageBreak/>
        <w:t xml:space="preserve">stosunkowo wysoka dostępność różnego rodzaju zasiłków powodują, że rozmijają sie oczekiwania pracodawców i pracobiorców. 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Podczas konsultacji z ze środowiskiem przedsiębiorców omawiano też poziom zainteresowania wykorzystania premii na rozpoczynanie działalności gospodarczej. Lokalni przedsiębiorcy opowiadali się za podziałem dostępnej puli środków pomiędzy już działające i małe pi </w:t>
      </w:r>
      <w:proofErr w:type="spellStart"/>
      <w:r>
        <w:rPr>
          <w:rFonts w:ascii="Times New Roman" w:hAnsi="Times New Roman" w:cs="Times New Roman"/>
          <w:color w:val="1F497D" w:themeColor="text2"/>
        </w:rPr>
        <w:t>mikroprzedsiębiorstwa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a starterów.  Uznali oni, że ta nowa forma wsparcia może wesprzeć środowisko, a wysoka kwota pomocy  zachęcić do podjęcia ryzyka pracy na własny rachunek. Za celowe uznali oni nie zmniejszanie dostępnej kwoty wsparcia podkreślając, że zakup nowoczesnych maszyn czy usług o wysokim standardzie jest kosztowny.  A właśnie wysokiego standardu oczekują ich klienci.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Podobnie przedstawiciel PUP wyraził opinię, że wysoka , w porównaniu ze wsparciem przyznawanym przez tą instytucję, kwota pomocy może zachęcić do podejmowania działalności gospodarczej, zwłaszcza osoby w szczególnej sytuacji na rynku pracy.</w:t>
      </w:r>
    </w:p>
    <w:p w:rsidR="00375A7C" w:rsidRDefault="00375A7C" w:rsidP="00375A7C">
      <w:pPr>
        <w:spacing w:before="100" w:after="120" w:line="240" w:lineRule="auto"/>
        <w:ind w:left="720"/>
        <w:jc w:val="both"/>
        <w:rPr>
          <w:rFonts w:ascii="Times New Roman" w:hAnsi="Times New Roman" w:cs="Times New Roman"/>
          <w:color w:val="1F497D" w:themeColor="text2"/>
        </w:rPr>
      </w:pPr>
    </w:p>
    <w:p w:rsidR="005170B5" w:rsidRDefault="005170B5" w:rsidP="00375A7C">
      <w:pPr>
        <w:spacing w:before="100" w:after="120" w:line="240" w:lineRule="auto"/>
        <w:ind w:left="720"/>
        <w:jc w:val="both"/>
        <w:rPr>
          <w:rFonts w:ascii="Times New Roman" w:hAnsi="Times New Roman" w:cs="Times New Roman"/>
          <w:color w:val="1F497D" w:themeColor="text2"/>
        </w:rPr>
      </w:pPr>
    </w:p>
    <w:p w:rsidR="005170B5" w:rsidRPr="00842EEC" w:rsidRDefault="005170B5" w:rsidP="00375A7C">
      <w:pPr>
        <w:spacing w:before="100" w:after="120" w:line="240" w:lineRule="auto"/>
        <w:ind w:left="720"/>
        <w:jc w:val="both"/>
        <w:rPr>
          <w:rFonts w:ascii="Times New Roman" w:hAnsi="Times New Roman" w:cs="Times New Roman"/>
          <w:color w:val="1F497D" w:themeColor="text2"/>
        </w:rPr>
      </w:pPr>
    </w:p>
    <w:p w:rsidR="00375A7C" w:rsidRPr="00842EEC" w:rsidRDefault="00375A7C" w:rsidP="00375A7C">
      <w:pPr>
        <w:pStyle w:val="Default"/>
        <w:numPr>
          <w:ilvl w:val="0"/>
          <w:numId w:val="10"/>
        </w:numPr>
        <w:rPr>
          <w:i/>
          <w:color w:val="1F497D" w:themeColor="text2"/>
          <w:sz w:val="22"/>
          <w:szCs w:val="22"/>
        </w:rPr>
      </w:pPr>
      <w:r w:rsidRPr="00842EEC">
        <w:rPr>
          <w:color w:val="1F497D" w:themeColor="text2"/>
          <w:sz w:val="22"/>
          <w:szCs w:val="22"/>
        </w:rPr>
        <w:t xml:space="preserve">Opis rynku </w:t>
      </w:r>
      <w:r w:rsidRPr="00842EEC">
        <w:rPr>
          <w:i/>
          <w:color w:val="1F497D" w:themeColor="text2"/>
          <w:sz w:val="22"/>
          <w:szCs w:val="22"/>
        </w:rPr>
        <w:t xml:space="preserve">pracy </w:t>
      </w:r>
    </w:p>
    <w:p w:rsidR="00375A7C" w:rsidRPr="00842EEC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</w:p>
    <w:p w:rsidR="00375A7C" w:rsidRPr="00842EEC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</w:rPr>
      </w:pPr>
      <w:r w:rsidRPr="00842EEC">
        <w:rPr>
          <w:rFonts w:ascii="Times New Roman" w:hAnsi="Times New Roman"/>
          <w:color w:val="1F497D" w:themeColor="text2"/>
        </w:rPr>
        <w:t xml:space="preserve">Od początku transformacji bezrobociem było i pozostaje  jednym z najważniejszych problemów społecznych. W połowie kat 90-tych był on na tyle poważny, że dla jego rozwiązywania w 1997r utworzono Specjalną Strefę Ekonomiczną "Żarnowiec- Tczew". Narzędzie to okazało się skuteczne i zjawisko utraciło charakter strukturalny. </w:t>
      </w:r>
    </w:p>
    <w:p w:rsidR="00375A7C" w:rsidRPr="00842EEC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</w:p>
    <w:p w:rsidR="00375A7C" w:rsidRPr="00842EEC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  <w:r w:rsidRPr="00842EEC">
        <w:rPr>
          <w:rFonts w:ascii="Times New Roman" w:hAnsi="Times New Roman"/>
          <w:color w:val="1F497D" w:themeColor="text2"/>
        </w:rPr>
        <w:t xml:space="preserve">Tabela  ... Stopa bezrobocia w % w ostatnich 5 latach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34"/>
        <w:gridCol w:w="1134"/>
        <w:gridCol w:w="1275"/>
        <w:gridCol w:w="1134"/>
        <w:gridCol w:w="1134"/>
      </w:tblGrid>
      <w:tr w:rsidR="00375A7C" w:rsidRPr="00842EEC" w:rsidTr="00375A7C">
        <w:tc>
          <w:tcPr>
            <w:tcW w:w="2127" w:type="dxa"/>
            <w:shd w:val="clear" w:color="auto" w:fill="D9D9D9"/>
          </w:tcPr>
          <w:p w:rsidR="00375A7C" w:rsidRPr="00842EEC" w:rsidRDefault="00375A7C" w:rsidP="00375A7C">
            <w:pPr>
              <w:ind w:left="34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Obszar</w:t>
            </w:r>
          </w:p>
        </w:tc>
        <w:tc>
          <w:tcPr>
            <w:tcW w:w="1134" w:type="dxa"/>
            <w:shd w:val="clear" w:color="auto" w:fill="D9D9D9"/>
          </w:tcPr>
          <w:p w:rsidR="00375A7C" w:rsidRPr="00842EEC" w:rsidRDefault="00375A7C" w:rsidP="00375A7C">
            <w:pPr>
              <w:ind w:left="-108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09. 2008</w:t>
            </w:r>
          </w:p>
        </w:tc>
        <w:tc>
          <w:tcPr>
            <w:tcW w:w="1134" w:type="dxa"/>
            <w:shd w:val="clear" w:color="auto" w:fill="D9D9D9"/>
          </w:tcPr>
          <w:p w:rsidR="00375A7C" w:rsidRPr="00842EEC" w:rsidRDefault="00375A7C" w:rsidP="00375A7C">
            <w:pPr>
              <w:ind w:left="-108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31.12.2010</w:t>
            </w:r>
          </w:p>
        </w:tc>
        <w:tc>
          <w:tcPr>
            <w:tcW w:w="1134" w:type="dxa"/>
            <w:shd w:val="clear" w:color="auto" w:fill="D9D9D9"/>
          </w:tcPr>
          <w:p w:rsidR="00375A7C" w:rsidRPr="00842EEC" w:rsidRDefault="00375A7C" w:rsidP="00375A7C">
            <w:pPr>
              <w:ind w:left="-108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31.12.2011</w:t>
            </w:r>
          </w:p>
        </w:tc>
        <w:tc>
          <w:tcPr>
            <w:tcW w:w="1275" w:type="dxa"/>
            <w:shd w:val="clear" w:color="auto" w:fill="D9D9D9"/>
          </w:tcPr>
          <w:p w:rsidR="00375A7C" w:rsidRPr="00842EEC" w:rsidRDefault="00375A7C" w:rsidP="00375A7C">
            <w:pPr>
              <w:ind w:left="-108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31.12.2012</w:t>
            </w:r>
          </w:p>
        </w:tc>
        <w:tc>
          <w:tcPr>
            <w:tcW w:w="1134" w:type="dxa"/>
            <w:shd w:val="clear" w:color="auto" w:fill="D9D9D9"/>
          </w:tcPr>
          <w:p w:rsidR="00375A7C" w:rsidRPr="00842EEC" w:rsidRDefault="00375A7C" w:rsidP="00375A7C">
            <w:pPr>
              <w:ind w:left="-108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31.12.2013</w:t>
            </w:r>
          </w:p>
        </w:tc>
        <w:tc>
          <w:tcPr>
            <w:tcW w:w="1134" w:type="dxa"/>
            <w:shd w:val="clear" w:color="auto" w:fill="D9D9D9"/>
          </w:tcPr>
          <w:p w:rsidR="00375A7C" w:rsidRPr="00842EEC" w:rsidRDefault="00375A7C" w:rsidP="00375A7C">
            <w:pPr>
              <w:ind w:left="-108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31.12.2014</w:t>
            </w:r>
          </w:p>
        </w:tc>
      </w:tr>
      <w:tr w:rsidR="00375A7C" w:rsidRPr="00842EEC" w:rsidTr="00375A7C">
        <w:tc>
          <w:tcPr>
            <w:tcW w:w="2127" w:type="dxa"/>
          </w:tcPr>
          <w:p w:rsidR="00375A7C" w:rsidRPr="00842EEC" w:rsidRDefault="00375A7C" w:rsidP="00375A7C">
            <w:pPr>
              <w:ind w:left="34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Kraj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8,9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12,4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12,5</w:t>
            </w:r>
          </w:p>
        </w:tc>
        <w:tc>
          <w:tcPr>
            <w:tcW w:w="1275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13,4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13,4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11,5</w:t>
            </w:r>
          </w:p>
        </w:tc>
      </w:tr>
      <w:tr w:rsidR="00375A7C" w:rsidRPr="00842EEC" w:rsidTr="00375A7C">
        <w:tc>
          <w:tcPr>
            <w:tcW w:w="2127" w:type="dxa"/>
          </w:tcPr>
          <w:p w:rsidR="00375A7C" w:rsidRPr="00842EEC" w:rsidRDefault="00375A7C" w:rsidP="00375A7C">
            <w:pPr>
              <w:ind w:left="34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Województwo Pomorskie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8,0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12,3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12,5</w:t>
            </w:r>
          </w:p>
        </w:tc>
        <w:tc>
          <w:tcPr>
            <w:tcW w:w="1275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13,4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13,2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11,3</w:t>
            </w:r>
          </w:p>
        </w:tc>
      </w:tr>
      <w:tr w:rsidR="00375A7C" w:rsidRPr="00842EEC" w:rsidTr="00375A7C">
        <w:tc>
          <w:tcPr>
            <w:tcW w:w="2127" w:type="dxa"/>
          </w:tcPr>
          <w:p w:rsidR="00375A7C" w:rsidRPr="00842EEC" w:rsidRDefault="00375A7C" w:rsidP="00375A7C">
            <w:pPr>
              <w:ind w:left="34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Powiat Tczewski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42EEC">
              <w:rPr>
                <w:rFonts w:ascii="Times New Roman" w:hAnsi="Times New Roman"/>
                <w:color w:val="1F497D" w:themeColor="text2"/>
              </w:rPr>
              <w:t>12,1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14,2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13,4</w:t>
            </w:r>
          </w:p>
        </w:tc>
        <w:tc>
          <w:tcPr>
            <w:tcW w:w="1275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13,7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14,0</w:t>
            </w:r>
          </w:p>
        </w:tc>
        <w:tc>
          <w:tcPr>
            <w:tcW w:w="1134" w:type="dxa"/>
          </w:tcPr>
          <w:p w:rsidR="00375A7C" w:rsidRPr="00842EEC" w:rsidRDefault="00375A7C" w:rsidP="00375A7C">
            <w:pPr>
              <w:spacing w:line="260" w:lineRule="atLeast"/>
              <w:jc w:val="center"/>
              <w:rPr>
                <w:rFonts w:ascii="Calibri" w:hAnsi="Calibri"/>
                <w:color w:val="1F497D" w:themeColor="text2"/>
              </w:rPr>
            </w:pPr>
            <w:r w:rsidRPr="00842EEC">
              <w:rPr>
                <w:rFonts w:ascii="Times New Roman" w:eastAsia="Times New Roman" w:hAnsi="Times New Roman"/>
                <w:color w:val="1F497D" w:themeColor="text2"/>
              </w:rPr>
              <w:t>11,3</w:t>
            </w:r>
          </w:p>
        </w:tc>
      </w:tr>
    </w:tbl>
    <w:p w:rsidR="00375A7C" w:rsidRPr="00842EEC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 w:rsidRPr="00842EEC">
        <w:rPr>
          <w:rFonts w:ascii="Times New Roman" w:hAnsi="Times New Roman"/>
          <w:i/>
          <w:color w:val="1F497D" w:themeColor="text2"/>
        </w:rPr>
        <w:t>źródło - Sprawozdanie z działalności PUP w Tczewie za 2014, dane własne PUP w Tczewie</w:t>
      </w:r>
    </w:p>
    <w:p w:rsidR="00375A7C" w:rsidRPr="00842EEC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</w:rPr>
      </w:pP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 w:rsidRPr="00842EEC">
        <w:rPr>
          <w:rFonts w:ascii="Times New Roman" w:hAnsi="Times New Roman"/>
          <w:color w:val="1F497D" w:themeColor="text2"/>
        </w:rPr>
        <w:t>Jednakże stopa bezrobocia przekraczała średnią krajową i wojewódzką. Pogorszenie sytuacji nastąpiło po 2008 roku, jako następstwo globalnego kryzysu ekonomicznego. W ostatnim okresie poziom bezrobocia na terenie powiatu tczewskiego powoli, ale</w:t>
      </w:r>
      <w:r w:rsidRPr="000B0000">
        <w:rPr>
          <w:rFonts w:ascii="Times New Roman" w:hAnsi="Times New Roman"/>
          <w:color w:val="1F497D" w:themeColor="text2"/>
          <w:sz w:val="24"/>
          <w:szCs w:val="24"/>
        </w:rPr>
        <w:t xml:space="preserve"> systematycznie spada i zrównał się z poziomem  w kraju, a nawet województwa. Widać to wyraźnie w porównaniu z 2008,czyli okresem przygotowywania LSR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na lata 2007</w:t>
      </w:r>
      <w:r w:rsidRPr="000B0000">
        <w:rPr>
          <w:rFonts w:ascii="Times New Roman" w:hAnsi="Times New Roman"/>
          <w:color w:val="1F497D" w:themeColor="text2"/>
          <w:sz w:val="24"/>
          <w:szCs w:val="24"/>
        </w:rPr>
        <w:t xml:space="preserve">-2013. </w:t>
      </w:r>
      <w:r>
        <w:rPr>
          <w:rFonts w:ascii="Times New Roman" w:hAnsi="Times New Roman"/>
          <w:color w:val="1F497D" w:themeColor="text2"/>
          <w:sz w:val="24"/>
          <w:szCs w:val="24"/>
        </w:rPr>
        <w:t>Tendencja ta utrzymywała się także w ostatnich miesiącach.</w:t>
      </w:r>
    </w:p>
    <w:p w:rsidR="00375A7C" w:rsidRPr="000B0000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Taki stan rzeczy wskazuje raczej na potrzebę wzmacniania potencjału istniejących przedsiębiorstw, co pozwoli im na utrzymywanie się na coraz bardziej konkurencyjnym rynku.</w:t>
      </w:r>
    </w:p>
    <w:p w:rsidR="00375A7C" w:rsidRDefault="00375A7C" w:rsidP="00375A7C">
      <w:pPr>
        <w:pStyle w:val="Akapitzlist"/>
        <w:rPr>
          <w:color w:val="1F497D" w:themeColor="text2"/>
        </w:rPr>
      </w:pPr>
    </w:p>
    <w:p w:rsidR="005170B5" w:rsidRDefault="005170B5" w:rsidP="00375A7C">
      <w:pPr>
        <w:pStyle w:val="Akapitzlist"/>
        <w:rPr>
          <w:color w:val="1F497D" w:themeColor="text2"/>
        </w:rPr>
      </w:pPr>
    </w:p>
    <w:p w:rsidR="005170B5" w:rsidRPr="000B0000" w:rsidRDefault="005170B5" w:rsidP="00375A7C">
      <w:pPr>
        <w:pStyle w:val="Akapitzlist"/>
        <w:rPr>
          <w:color w:val="1F497D" w:themeColor="text2"/>
        </w:rPr>
      </w:pPr>
    </w:p>
    <w:p w:rsidR="00375A7C" w:rsidRPr="000B0000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>
        <w:rPr>
          <w:rFonts w:ascii="Times New Roman" w:hAnsi="Times New Roman"/>
          <w:color w:val="1F497D" w:themeColor="text2"/>
        </w:rPr>
        <w:lastRenderedPageBreak/>
        <w:t xml:space="preserve">Tabela ... </w:t>
      </w:r>
      <w:r w:rsidRPr="000B0000">
        <w:rPr>
          <w:rFonts w:ascii="Times New Roman" w:hAnsi="Times New Roman"/>
          <w:color w:val="1F497D" w:themeColor="text2"/>
        </w:rPr>
        <w:t xml:space="preserve">Liczba bezrobotnych </w:t>
      </w:r>
      <w:r>
        <w:rPr>
          <w:rFonts w:ascii="Times New Roman" w:hAnsi="Times New Roman"/>
          <w:color w:val="1F497D" w:themeColor="text2"/>
        </w:rPr>
        <w:t>wg płci</w:t>
      </w:r>
      <w:r w:rsidRPr="000B0000">
        <w:rPr>
          <w:rFonts w:ascii="Times New Roman" w:hAnsi="Times New Roman"/>
          <w:i/>
          <w:color w:val="1F497D" w:themeColor="text2"/>
        </w:rPr>
        <w:t>(stan nadzień  31.12.2014)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7"/>
        <w:gridCol w:w="2126"/>
        <w:gridCol w:w="1984"/>
      </w:tblGrid>
      <w:tr w:rsidR="00375A7C" w:rsidRPr="000B0000" w:rsidTr="00375A7C">
        <w:tc>
          <w:tcPr>
            <w:tcW w:w="2835" w:type="dxa"/>
            <w:vMerge w:val="restart"/>
            <w:shd w:val="clear" w:color="auto" w:fill="D9D9D9"/>
          </w:tcPr>
          <w:p w:rsidR="00375A7C" w:rsidRPr="000B0000" w:rsidRDefault="00375A7C" w:rsidP="00375A7C">
            <w:pPr>
              <w:tabs>
                <w:tab w:val="right" w:pos="2160"/>
              </w:tabs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</w:t>
            </w:r>
            <w:r w:rsidRPr="000B0000">
              <w:rPr>
                <w:rFonts w:ascii="Times New Roman" w:hAnsi="Times New Roman"/>
                <w:color w:val="1F497D" w:themeColor="text2"/>
              </w:rPr>
              <w:tab/>
            </w:r>
          </w:p>
        </w:tc>
        <w:tc>
          <w:tcPr>
            <w:tcW w:w="6237" w:type="dxa"/>
            <w:gridSpan w:val="3"/>
            <w:shd w:val="clear" w:color="auto" w:fill="D9D9D9"/>
          </w:tcPr>
          <w:p w:rsidR="00375A7C" w:rsidRPr="000B0000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 xml:space="preserve">Liczba bezrobotnych </w:t>
            </w:r>
          </w:p>
        </w:tc>
      </w:tr>
      <w:tr w:rsidR="00375A7C" w:rsidRPr="000B0000" w:rsidTr="00375A7C">
        <w:tc>
          <w:tcPr>
            <w:tcW w:w="2835" w:type="dxa"/>
            <w:vMerge/>
            <w:shd w:val="clear" w:color="auto" w:fill="D9D9D9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2127" w:type="dxa"/>
            <w:shd w:val="clear" w:color="auto" w:fill="D9D9D9"/>
          </w:tcPr>
          <w:p w:rsidR="00375A7C" w:rsidRPr="000B0000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ogółem</w:t>
            </w:r>
          </w:p>
        </w:tc>
        <w:tc>
          <w:tcPr>
            <w:tcW w:w="2126" w:type="dxa"/>
            <w:shd w:val="clear" w:color="auto" w:fill="D9D9D9"/>
          </w:tcPr>
          <w:p w:rsidR="00375A7C" w:rsidRPr="000B0000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w tym kobiety</w:t>
            </w:r>
          </w:p>
        </w:tc>
        <w:tc>
          <w:tcPr>
            <w:tcW w:w="1984" w:type="dxa"/>
            <w:shd w:val="clear" w:color="auto" w:fill="D9D9D9"/>
          </w:tcPr>
          <w:p w:rsidR="00375A7C" w:rsidRPr="000B0000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% udział kobiet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Gniew</w:t>
            </w:r>
          </w:p>
        </w:tc>
        <w:tc>
          <w:tcPr>
            <w:tcW w:w="2127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660</w:t>
            </w:r>
          </w:p>
        </w:tc>
        <w:tc>
          <w:tcPr>
            <w:tcW w:w="2126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393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59,6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Morzeszczyn</w:t>
            </w:r>
          </w:p>
        </w:tc>
        <w:tc>
          <w:tcPr>
            <w:tcW w:w="2127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180</w:t>
            </w:r>
          </w:p>
        </w:tc>
        <w:tc>
          <w:tcPr>
            <w:tcW w:w="2126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118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65,6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Pelplin</w:t>
            </w:r>
          </w:p>
        </w:tc>
        <w:tc>
          <w:tcPr>
            <w:tcW w:w="2127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677</w:t>
            </w:r>
          </w:p>
        </w:tc>
        <w:tc>
          <w:tcPr>
            <w:tcW w:w="2126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392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57,9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Subkowy</w:t>
            </w:r>
          </w:p>
        </w:tc>
        <w:tc>
          <w:tcPr>
            <w:tcW w:w="2127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232</w:t>
            </w:r>
          </w:p>
        </w:tc>
        <w:tc>
          <w:tcPr>
            <w:tcW w:w="2126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128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55,2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Tczew</w:t>
            </w:r>
          </w:p>
        </w:tc>
        <w:tc>
          <w:tcPr>
            <w:tcW w:w="2127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500</w:t>
            </w:r>
          </w:p>
        </w:tc>
        <w:tc>
          <w:tcPr>
            <w:tcW w:w="2126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297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59,4</w:t>
            </w:r>
          </w:p>
        </w:tc>
      </w:tr>
      <w:tr w:rsidR="00375A7C" w:rsidRPr="000B0000" w:rsidTr="00375A7C">
        <w:tc>
          <w:tcPr>
            <w:tcW w:w="2835" w:type="dxa"/>
            <w:shd w:val="clear" w:color="auto" w:fill="F2F2F2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1F497D" w:themeColor="text2"/>
              </w:rPr>
            </w:pPr>
            <w:r w:rsidRPr="000B0000">
              <w:rPr>
                <w:rFonts w:ascii="Times New Roman" w:hAnsi="Times New Roman"/>
                <w:b/>
                <w:color w:val="1F497D" w:themeColor="text2"/>
              </w:rPr>
              <w:t>Razem</w:t>
            </w:r>
          </w:p>
        </w:tc>
        <w:tc>
          <w:tcPr>
            <w:tcW w:w="2127" w:type="dxa"/>
            <w:shd w:val="clear" w:color="auto" w:fill="F2F2F2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0B0000">
              <w:rPr>
                <w:rFonts w:ascii="Times New Roman" w:hAnsi="Times New Roman"/>
                <w:b/>
                <w:color w:val="1F497D" w:themeColor="text2"/>
              </w:rPr>
              <w:t>2 249</w:t>
            </w:r>
          </w:p>
        </w:tc>
        <w:tc>
          <w:tcPr>
            <w:tcW w:w="2126" w:type="dxa"/>
            <w:shd w:val="clear" w:color="auto" w:fill="F2F2F2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0B0000">
              <w:rPr>
                <w:rFonts w:ascii="Times New Roman" w:hAnsi="Times New Roman"/>
                <w:b/>
                <w:color w:val="1F497D" w:themeColor="text2"/>
              </w:rPr>
              <w:t>1 328</w:t>
            </w:r>
          </w:p>
        </w:tc>
        <w:tc>
          <w:tcPr>
            <w:tcW w:w="1984" w:type="dxa"/>
            <w:shd w:val="clear" w:color="auto" w:fill="F2F2F2"/>
          </w:tcPr>
          <w:p w:rsidR="00375A7C" w:rsidRPr="000B000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0B0000">
              <w:rPr>
                <w:rFonts w:ascii="Times New Roman" w:hAnsi="Times New Roman"/>
                <w:b/>
                <w:color w:val="1F497D" w:themeColor="text2"/>
              </w:rPr>
              <w:t>59,0</w:t>
            </w:r>
          </w:p>
        </w:tc>
      </w:tr>
    </w:tbl>
    <w:p w:rsid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  <w:r w:rsidRPr="000B0000">
        <w:rPr>
          <w:rFonts w:ascii="Times New Roman" w:hAnsi="Times New Roman"/>
          <w:i/>
          <w:color w:val="1F497D" w:themeColor="text2"/>
          <w:sz w:val="16"/>
          <w:szCs w:val="16"/>
        </w:rPr>
        <w:t>źródło - Sprawozdanie z działalności PUP w Tczewie za 2014,</w:t>
      </w:r>
    </w:p>
    <w:p w:rsidR="00375A7C" w:rsidRPr="000B0000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</w:p>
    <w:p w:rsidR="00375A7C" w:rsidRPr="007A2F41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 w:rsidRPr="007A2F41">
        <w:rPr>
          <w:rFonts w:ascii="Times New Roman" w:hAnsi="Times New Roman"/>
          <w:color w:val="1F497D" w:themeColor="text2"/>
          <w:sz w:val="24"/>
          <w:szCs w:val="24"/>
        </w:rPr>
        <w:t>Udział kobiet w ogólnej liczbie bezrobotnych jest wyrównany na terenie obszaru, za wyjątkiem gminy Morzeszczyn.</w:t>
      </w:r>
    </w:p>
    <w:p w:rsidR="00375A7C" w:rsidRPr="000B0000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</w:rPr>
      </w:pPr>
    </w:p>
    <w:p w:rsidR="00375A7C" w:rsidRPr="000B0000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Tabela ... Liczba bezrobotnych </w:t>
      </w:r>
      <w:r w:rsidRPr="000B0000">
        <w:rPr>
          <w:rFonts w:ascii="Times New Roman" w:hAnsi="Times New Roman"/>
          <w:color w:val="1F497D" w:themeColor="text2"/>
        </w:rPr>
        <w:t>w szczególnej sytuacji</w:t>
      </w:r>
      <w:r w:rsidRPr="000B0000">
        <w:rPr>
          <w:rFonts w:ascii="Times New Roman" w:hAnsi="Times New Roman"/>
          <w:i/>
          <w:color w:val="1F497D" w:themeColor="text2"/>
        </w:rPr>
        <w:t xml:space="preserve">  (stan na dzień 31.12.2014)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1560"/>
        <w:gridCol w:w="1559"/>
        <w:gridCol w:w="1525"/>
      </w:tblGrid>
      <w:tr w:rsidR="00375A7C" w:rsidRPr="000B0000" w:rsidTr="00375A7C">
        <w:tc>
          <w:tcPr>
            <w:tcW w:w="2835" w:type="dxa"/>
            <w:vMerge w:val="restart"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Gmina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Ogółem</w:t>
            </w:r>
          </w:p>
        </w:tc>
        <w:tc>
          <w:tcPr>
            <w:tcW w:w="4644" w:type="dxa"/>
            <w:gridSpan w:val="3"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 xml:space="preserve">w tym </w:t>
            </w:r>
          </w:p>
        </w:tc>
      </w:tr>
      <w:tr w:rsidR="00375A7C" w:rsidRPr="000B0000" w:rsidTr="00375A7C">
        <w:tc>
          <w:tcPr>
            <w:tcW w:w="2835" w:type="dxa"/>
            <w:vMerge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1560" w:type="dxa"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do 25 roku życia</w:t>
            </w:r>
          </w:p>
        </w:tc>
        <w:tc>
          <w:tcPr>
            <w:tcW w:w="1559" w:type="dxa"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powyżej 50 roku życia</w:t>
            </w:r>
          </w:p>
        </w:tc>
        <w:tc>
          <w:tcPr>
            <w:tcW w:w="1525" w:type="dxa"/>
            <w:shd w:val="clear" w:color="auto" w:fill="D9D9D9"/>
          </w:tcPr>
          <w:p w:rsidR="00375A7C" w:rsidRPr="007A2F41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długotrwale bezrobotni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Gmina Gniew</w:t>
            </w:r>
          </w:p>
        </w:tc>
        <w:tc>
          <w:tcPr>
            <w:tcW w:w="1701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573</w:t>
            </w:r>
          </w:p>
        </w:tc>
        <w:tc>
          <w:tcPr>
            <w:tcW w:w="1560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133</w:t>
            </w:r>
          </w:p>
        </w:tc>
        <w:tc>
          <w:tcPr>
            <w:tcW w:w="1559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161</w:t>
            </w:r>
          </w:p>
        </w:tc>
        <w:tc>
          <w:tcPr>
            <w:tcW w:w="152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352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Gmina Morzeszczyn</w:t>
            </w:r>
          </w:p>
        </w:tc>
        <w:tc>
          <w:tcPr>
            <w:tcW w:w="1701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159</w:t>
            </w:r>
          </w:p>
        </w:tc>
        <w:tc>
          <w:tcPr>
            <w:tcW w:w="1560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28</w:t>
            </w:r>
          </w:p>
        </w:tc>
        <w:tc>
          <w:tcPr>
            <w:tcW w:w="1559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41</w:t>
            </w:r>
          </w:p>
        </w:tc>
        <w:tc>
          <w:tcPr>
            <w:tcW w:w="152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103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Gmina Pelplin</w:t>
            </w:r>
          </w:p>
        </w:tc>
        <w:tc>
          <w:tcPr>
            <w:tcW w:w="1701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581</w:t>
            </w:r>
          </w:p>
        </w:tc>
        <w:tc>
          <w:tcPr>
            <w:tcW w:w="1560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118</w:t>
            </w:r>
          </w:p>
        </w:tc>
        <w:tc>
          <w:tcPr>
            <w:tcW w:w="1559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162</w:t>
            </w:r>
          </w:p>
        </w:tc>
        <w:tc>
          <w:tcPr>
            <w:tcW w:w="152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351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Gmina Subkowy</w:t>
            </w:r>
          </w:p>
        </w:tc>
        <w:tc>
          <w:tcPr>
            <w:tcW w:w="1701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209</w:t>
            </w:r>
          </w:p>
        </w:tc>
        <w:tc>
          <w:tcPr>
            <w:tcW w:w="1560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49</w:t>
            </w:r>
          </w:p>
        </w:tc>
        <w:tc>
          <w:tcPr>
            <w:tcW w:w="1559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61</w:t>
            </w:r>
          </w:p>
        </w:tc>
        <w:tc>
          <w:tcPr>
            <w:tcW w:w="152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126</w:t>
            </w:r>
          </w:p>
        </w:tc>
      </w:tr>
      <w:tr w:rsidR="00375A7C" w:rsidRPr="000B0000" w:rsidTr="00375A7C">
        <w:tc>
          <w:tcPr>
            <w:tcW w:w="283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Gmina Tczew</w:t>
            </w:r>
          </w:p>
        </w:tc>
        <w:tc>
          <w:tcPr>
            <w:tcW w:w="1701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437</w:t>
            </w:r>
          </w:p>
        </w:tc>
        <w:tc>
          <w:tcPr>
            <w:tcW w:w="1560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101</w:t>
            </w:r>
          </w:p>
        </w:tc>
        <w:tc>
          <w:tcPr>
            <w:tcW w:w="1559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108</w:t>
            </w:r>
          </w:p>
        </w:tc>
        <w:tc>
          <w:tcPr>
            <w:tcW w:w="1525" w:type="dxa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7A2F41">
              <w:rPr>
                <w:rFonts w:ascii="Times New Roman" w:hAnsi="Times New Roman"/>
                <w:color w:val="1F497D" w:themeColor="text2"/>
              </w:rPr>
              <w:t>273</w:t>
            </w:r>
          </w:p>
        </w:tc>
      </w:tr>
      <w:tr w:rsidR="00375A7C" w:rsidRPr="000B0000" w:rsidTr="00375A7C">
        <w:tc>
          <w:tcPr>
            <w:tcW w:w="2835" w:type="dxa"/>
            <w:shd w:val="clear" w:color="auto" w:fill="F2F2F2"/>
          </w:tcPr>
          <w:p w:rsidR="00375A7C" w:rsidRPr="007A2F41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1F497D" w:themeColor="text2"/>
              </w:rPr>
            </w:pPr>
            <w:r w:rsidRPr="007A2F41">
              <w:rPr>
                <w:rFonts w:ascii="Times New Roman" w:hAnsi="Times New Roman"/>
                <w:b/>
                <w:color w:val="1F497D" w:themeColor="text2"/>
              </w:rPr>
              <w:t>Razem</w:t>
            </w:r>
          </w:p>
        </w:tc>
        <w:tc>
          <w:tcPr>
            <w:tcW w:w="1701" w:type="dxa"/>
            <w:shd w:val="clear" w:color="auto" w:fill="F2F2F2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7A2F41">
              <w:rPr>
                <w:rFonts w:ascii="Times New Roman" w:hAnsi="Times New Roman"/>
                <w:b/>
                <w:color w:val="1F497D" w:themeColor="text2"/>
              </w:rPr>
              <w:t xml:space="preserve"> 1 959</w:t>
            </w:r>
          </w:p>
        </w:tc>
        <w:tc>
          <w:tcPr>
            <w:tcW w:w="1560" w:type="dxa"/>
            <w:shd w:val="clear" w:color="auto" w:fill="F2F2F2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7A2F41">
              <w:rPr>
                <w:rFonts w:ascii="Times New Roman" w:hAnsi="Times New Roman"/>
                <w:b/>
                <w:color w:val="1F497D" w:themeColor="text2"/>
              </w:rPr>
              <w:t>629</w:t>
            </w:r>
          </w:p>
        </w:tc>
        <w:tc>
          <w:tcPr>
            <w:tcW w:w="1559" w:type="dxa"/>
            <w:shd w:val="clear" w:color="auto" w:fill="F2F2F2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7A2F41">
              <w:rPr>
                <w:rFonts w:ascii="Times New Roman" w:hAnsi="Times New Roman"/>
                <w:b/>
                <w:color w:val="1F497D" w:themeColor="text2"/>
              </w:rPr>
              <w:t>533</w:t>
            </w:r>
          </w:p>
        </w:tc>
        <w:tc>
          <w:tcPr>
            <w:tcW w:w="1525" w:type="dxa"/>
            <w:shd w:val="clear" w:color="auto" w:fill="F2F2F2"/>
          </w:tcPr>
          <w:p w:rsidR="00375A7C" w:rsidRPr="007A2F41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7A2F41">
              <w:rPr>
                <w:rFonts w:ascii="Times New Roman" w:hAnsi="Times New Roman"/>
                <w:b/>
                <w:color w:val="1F497D" w:themeColor="text2"/>
              </w:rPr>
              <w:t>1 205</w:t>
            </w:r>
          </w:p>
        </w:tc>
      </w:tr>
    </w:tbl>
    <w:p w:rsidR="00375A7C" w:rsidRPr="000B0000" w:rsidRDefault="00375A7C" w:rsidP="00375A7C">
      <w:pPr>
        <w:pStyle w:val="Akapitzlist"/>
        <w:rPr>
          <w:color w:val="1F497D" w:themeColor="text2"/>
        </w:rPr>
      </w:pPr>
      <w:r w:rsidRPr="000B0000">
        <w:rPr>
          <w:rFonts w:ascii="Times New Roman" w:hAnsi="Times New Roman"/>
          <w:i/>
          <w:color w:val="1F497D" w:themeColor="text2"/>
          <w:sz w:val="16"/>
          <w:szCs w:val="16"/>
        </w:rPr>
        <w:t>źródło - Sprawozdanie z działalności PUP w Tczewie za 2014, dane własne PUP w Tczewie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</w:rPr>
      </w:pPr>
    </w:p>
    <w:p w:rsidR="00375A7C" w:rsidRPr="007A2F41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 w:rsidRPr="007A2F41">
        <w:rPr>
          <w:rFonts w:ascii="Times New Roman" w:hAnsi="Times New Roman"/>
          <w:color w:val="1F497D" w:themeColor="text2"/>
          <w:sz w:val="24"/>
          <w:szCs w:val="24"/>
        </w:rPr>
        <w:t>Za wyraźnie negatywne zjawisko należy uznać zaskakująco wysoką liczbę osób w szczególnej sytuacji  w stosunku do ogólnej liczby bezrobotnych. Należy jednak pamiętać, że pośród "długotrwale bezrobotnych" znajdują się zarówno osoby  do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25 jak i powyżej 50 roku życia</w:t>
      </w:r>
      <w:r w:rsidRPr="007A2F41">
        <w:rPr>
          <w:rFonts w:ascii="Times New Roman" w:hAnsi="Times New Roman"/>
          <w:color w:val="1F497D" w:themeColor="text2"/>
          <w:sz w:val="24"/>
          <w:szCs w:val="24"/>
        </w:rPr>
        <w:t>.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Dlatego  także w działaniach związanych z przeciwdziałaniem ubóstwu poprzez umożliwienie zatrudnienia należy koncentrować się na tych 2 grupach znajdujących się szczególnie trudnej sytuacji, czyli ludziach młodych i powyżej 50 roku życia.</w:t>
      </w:r>
    </w:p>
    <w:p w:rsidR="00375A7C" w:rsidRPr="000B0000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</w:rPr>
      </w:pPr>
    </w:p>
    <w:p w:rsidR="00375A7C" w:rsidRPr="000B0000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Tabela ... Liczba bezrobotnych </w:t>
      </w:r>
      <w:r w:rsidRPr="000B0000">
        <w:rPr>
          <w:rFonts w:ascii="Times New Roman" w:hAnsi="Times New Roman"/>
          <w:color w:val="1F497D" w:themeColor="text2"/>
        </w:rPr>
        <w:t xml:space="preserve"> niepełnosprawn</w:t>
      </w:r>
      <w:r>
        <w:rPr>
          <w:rFonts w:ascii="Times New Roman" w:hAnsi="Times New Roman"/>
          <w:color w:val="1F497D" w:themeColor="text2"/>
        </w:rPr>
        <w:t xml:space="preserve">ych </w:t>
      </w:r>
      <w:r w:rsidRPr="000B0000">
        <w:rPr>
          <w:rFonts w:ascii="Times New Roman" w:hAnsi="Times New Roman"/>
          <w:i/>
          <w:color w:val="1F497D" w:themeColor="text2"/>
        </w:rPr>
        <w:t xml:space="preserve">  (stan na dzień 31.12.2014)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379"/>
      </w:tblGrid>
      <w:tr w:rsidR="00375A7C" w:rsidRPr="000D7660" w:rsidTr="00375A7C">
        <w:tc>
          <w:tcPr>
            <w:tcW w:w="2835" w:type="dxa"/>
            <w:shd w:val="clear" w:color="auto" w:fill="D9D9D9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</w:t>
            </w:r>
          </w:p>
        </w:tc>
        <w:tc>
          <w:tcPr>
            <w:tcW w:w="6379" w:type="dxa"/>
            <w:shd w:val="clear" w:color="auto" w:fill="D9D9D9"/>
          </w:tcPr>
          <w:p w:rsidR="00375A7C" w:rsidRPr="000D7660" w:rsidRDefault="00375A7C" w:rsidP="00375A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D7660">
              <w:rPr>
                <w:rFonts w:ascii="Times New Roman" w:hAnsi="Times New Roman"/>
                <w:color w:val="1F497D" w:themeColor="text2"/>
              </w:rPr>
              <w:t>ogółem</w:t>
            </w:r>
          </w:p>
        </w:tc>
      </w:tr>
      <w:tr w:rsidR="00375A7C" w:rsidRPr="000D766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Gniew</w:t>
            </w:r>
          </w:p>
        </w:tc>
        <w:tc>
          <w:tcPr>
            <w:tcW w:w="6379" w:type="dxa"/>
          </w:tcPr>
          <w:p w:rsidR="00375A7C" w:rsidRPr="000D766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D7660">
              <w:rPr>
                <w:rFonts w:ascii="Times New Roman" w:hAnsi="Times New Roman"/>
                <w:color w:val="1F497D" w:themeColor="text2"/>
              </w:rPr>
              <w:t>25</w:t>
            </w:r>
          </w:p>
        </w:tc>
      </w:tr>
      <w:tr w:rsidR="00375A7C" w:rsidRPr="000D766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Morzeszczyn</w:t>
            </w:r>
          </w:p>
        </w:tc>
        <w:tc>
          <w:tcPr>
            <w:tcW w:w="6379" w:type="dxa"/>
          </w:tcPr>
          <w:p w:rsidR="00375A7C" w:rsidRPr="000D766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D7660">
              <w:rPr>
                <w:rFonts w:ascii="Times New Roman" w:hAnsi="Times New Roman"/>
                <w:color w:val="1F497D" w:themeColor="text2"/>
              </w:rPr>
              <w:t>17</w:t>
            </w:r>
          </w:p>
        </w:tc>
      </w:tr>
      <w:tr w:rsidR="00375A7C" w:rsidRPr="000D766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Pelplin</w:t>
            </w:r>
          </w:p>
        </w:tc>
        <w:tc>
          <w:tcPr>
            <w:tcW w:w="6379" w:type="dxa"/>
          </w:tcPr>
          <w:p w:rsidR="00375A7C" w:rsidRPr="000D766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D7660">
              <w:rPr>
                <w:rFonts w:ascii="Times New Roman" w:hAnsi="Times New Roman"/>
                <w:color w:val="1F497D" w:themeColor="text2"/>
              </w:rPr>
              <w:t>18</w:t>
            </w:r>
          </w:p>
        </w:tc>
      </w:tr>
      <w:tr w:rsidR="00375A7C" w:rsidRPr="000D766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Subkowy</w:t>
            </w:r>
          </w:p>
        </w:tc>
        <w:tc>
          <w:tcPr>
            <w:tcW w:w="6379" w:type="dxa"/>
          </w:tcPr>
          <w:p w:rsidR="00375A7C" w:rsidRPr="000D766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D7660">
              <w:rPr>
                <w:rFonts w:ascii="Times New Roman" w:hAnsi="Times New Roman"/>
                <w:color w:val="1F497D" w:themeColor="text2"/>
              </w:rPr>
              <w:t>16</w:t>
            </w:r>
          </w:p>
        </w:tc>
      </w:tr>
      <w:tr w:rsidR="00375A7C" w:rsidRPr="000D7660" w:rsidTr="00375A7C">
        <w:tc>
          <w:tcPr>
            <w:tcW w:w="2835" w:type="dxa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Gmina Tczew</w:t>
            </w:r>
          </w:p>
        </w:tc>
        <w:tc>
          <w:tcPr>
            <w:tcW w:w="6379" w:type="dxa"/>
          </w:tcPr>
          <w:p w:rsidR="00375A7C" w:rsidRPr="000D766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1F497D" w:themeColor="text2"/>
              </w:rPr>
            </w:pPr>
            <w:r w:rsidRPr="000D7660">
              <w:rPr>
                <w:rFonts w:ascii="Times New Roman" w:hAnsi="Times New Roman"/>
                <w:color w:val="1F497D" w:themeColor="text2"/>
              </w:rPr>
              <w:t>33</w:t>
            </w:r>
          </w:p>
        </w:tc>
      </w:tr>
      <w:tr w:rsidR="00375A7C" w:rsidRPr="000D7660" w:rsidTr="00375A7C">
        <w:tc>
          <w:tcPr>
            <w:tcW w:w="2835" w:type="dxa"/>
            <w:shd w:val="clear" w:color="auto" w:fill="F2F2F2"/>
          </w:tcPr>
          <w:p w:rsidR="00375A7C" w:rsidRPr="000B0000" w:rsidRDefault="00375A7C" w:rsidP="00375A7C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1F497D" w:themeColor="text2"/>
              </w:rPr>
            </w:pPr>
            <w:r w:rsidRPr="000B0000">
              <w:rPr>
                <w:rFonts w:ascii="Times New Roman" w:hAnsi="Times New Roman"/>
                <w:b/>
                <w:color w:val="1F497D" w:themeColor="text2"/>
              </w:rPr>
              <w:t>Razem</w:t>
            </w:r>
          </w:p>
        </w:tc>
        <w:tc>
          <w:tcPr>
            <w:tcW w:w="6379" w:type="dxa"/>
            <w:shd w:val="clear" w:color="auto" w:fill="F2F2F2"/>
          </w:tcPr>
          <w:p w:rsidR="00375A7C" w:rsidRPr="000D7660" w:rsidRDefault="00375A7C" w:rsidP="00375A7C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 w:rsidRPr="000D7660">
              <w:rPr>
                <w:rFonts w:ascii="Times New Roman" w:hAnsi="Times New Roman"/>
                <w:b/>
                <w:color w:val="1F497D" w:themeColor="text2"/>
              </w:rPr>
              <w:t>109</w:t>
            </w:r>
          </w:p>
        </w:tc>
      </w:tr>
    </w:tbl>
    <w:p w:rsidR="00375A7C" w:rsidRPr="000B0000" w:rsidRDefault="00375A7C" w:rsidP="00375A7C">
      <w:pPr>
        <w:pStyle w:val="Akapitzlist"/>
        <w:rPr>
          <w:color w:val="1F497D" w:themeColor="text2"/>
          <w:highlight w:val="yellow"/>
        </w:rPr>
      </w:pPr>
      <w:r w:rsidRPr="000B0000">
        <w:rPr>
          <w:rFonts w:ascii="Times New Roman" w:hAnsi="Times New Roman"/>
          <w:i/>
          <w:color w:val="1F497D" w:themeColor="text2"/>
          <w:sz w:val="16"/>
          <w:szCs w:val="16"/>
        </w:rPr>
        <w:t>źródło - Sprawozdanie z działalności PUP w Tczewie za 2014, dane własne PUP w Tczewie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</w:p>
    <w:p w:rsidR="00375A7C" w:rsidRPr="008B3B44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</w:rPr>
      </w:pPr>
      <w:r w:rsidRPr="008B3B44">
        <w:rPr>
          <w:rFonts w:ascii="Times New Roman" w:hAnsi="Times New Roman" w:cs="Times New Roman"/>
          <w:color w:val="1F497D" w:themeColor="text2"/>
        </w:rPr>
        <w:t>Problematyka zatrudniania osób niepełnosprawnych nie była sygnalizowana podczas prac nad strategią. Zapewne wynika to z faktu, że jest tych osób poszczególnych gminach niewiele, a spora część z nich, jak wynika z konsultacji z ośrodkami pomocy społecznej, nie jest zainteresowana lub nie jest w stanie podjąć pracy.</w:t>
      </w:r>
    </w:p>
    <w:p w:rsidR="00375A7C" w:rsidRPr="000B0000" w:rsidRDefault="00375A7C" w:rsidP="00375A7C">
      <w:pPr>
        <w:pStyle w:val="Akapitzlist"/>
        <w:rPr>
          <w:color w:val="1F497D" w:themeColor="text2"/>
        </w:rPr>
      </w:pPr>
    </w:p>
    <w:p w:rsid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Tabela ... Liczba bezrobotnych</w:t>
      </w:r>
      <w:r w:rsidRPr="000B0000">
        <w:rPr>
          <w:rFonts w:ascii="Times New Roman" w:hAnsi="Times New Roman"/>
          <w:color w:val="1F497D" w:themeColor="text2"/>
        </w:rPr>
        <w:t xml:space="preserve"> wg poziomu wykształcenia </w:t>
      </w:r>
      <w:r w:rsidRPr="000B0000">
        <w:rPr>
          <w:rFonts w:ascii="Times New Roman" w:hAnsi="Times New Roman"/>
          <w:i/>
          <w:color w:val="1F497D" w:themeColor="text2"/>
        </w:rPr>
        <w:t>(stan na dzień 31.12.2014)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282"/>
        <w:gridCol w:w="1417"/>
        <w:gridCol w:w="1404"/>
        <w:gridCol w:w="1415"/>
        <w:gridCol w:w="1292"/>
      </w:tblGrid>
      <w:tr w:rsidR="00375A7C" w:rsidRPr="005A35C0" w:rsidTr="00375A7C">
        <w:tc>
          <w:tcPr>
            <w:tcW w:w="2512" w:type="dxa"/>
            <w:shd w:val="clear" w:color="auto" w:fill="D9D9D9"/>
          </w:tcPr>
          <w:p w:rsidR="00375A7C" w:rsidRPr="005A35C0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Gmina</w:t>
            </w:r>
          </w:p>
        </w:tc>
        <w:tc>
          <w:tcPr>
            <w:tcW w:w="1282" w:type="dxa"/>
            <w:shd w:val="clear" w:color="auto" w:fill="D9D9D9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wyższe</w:t>
            </w:r>
          </w:p>
        </w:tc>
        <w:tc>
          <w:tcPr>
            <w:tcW w:w="1417" w:type="dxa"/>
            <w:shd w:val="clear" w:color="auto" w:fill="D9D9D9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policealne i średnie zawodowe</w:t>
            </w:r>
          </w:p>
        </w:tc>
        <w:tc>
          <w:tcPr>
            <w:tcW w:w="1404" w:type="dxa"/>
            <w:shd w:val="clear" w:color="auto" w:fill="D9D9D9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 xml:space="preserve">średnie </w:t>
            </w:r>
            <w:proofErr w:type="spellStart"/>
            <w:r w:rsidRPr="005A35C0">
              <w:rPr>
                <w:rFonts w:ascii="Times New Roman" w:eastAsia="Calibri" w:hAnsi="Times New Roman" w:cs="Times New Roman"/>
                <w:color w:val="1F497D"/>
              </w:rPr>
              <w:t>ogólnoksz</w:t>
            </w:r>
            <w:proofErr w:type="spellEnd"/>
            <w:r w:rsidRPr="005A35C0">
              <w:rPr>
                <w:rFonts w:ascii="Times New Roman" w:eastAsia="Calibri" w:hAnsi="Times New Roman" w:cs="Times New Roman"/>
                <w:color w:val="1F497D"/>
              </w:rPr>
              <w:t>.</w:t>
            </w:r>
          </w:p>
        </w:tc>
        <w:tc>
          <w:tcPr>
            <w:tcW w:w="1415" w:type="dxa"/>
            <w:shd w:val="clear" w:color="auto" w:fill="D9D9D9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zasadnicze zawodowe</w:t>
            </w:r>
          </w:p>
        </w:tc>
        <w:tc>
          <w:tcPr>
            <w:tcW w:w="1292" w:type="dxa"/>
            <w:shd w:val="clear" w:color="auto" w:fill="D9D9D9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gimnazjalne  i poniżej</w:t>
            </w:r>
          </w:p>
        </w:tc>
      </w:tr>
      <w:tr w:rsidR="00375A7C" w:rsidRPr="005A35C0" w:rsidTr="00375A7C">
        <w:tc>
          <w:tcPr>
            <w:tcW w:w="2512" w:type="dxa"/>
          </w:tcPr>
          <w:p w:rsidR="00375A7C" w:rsidRPr="005A35C0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Miasto i Gmina Gniew</w:t>
            </w:r>
          </w:p>
        </w:tc>
        <w:tc>
          <w:tcPr>
            <w:tcW w:w="128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36</w:t>
            </w:r>
          </w:p>
        </w:tc>
        <w:tc>
          <w:tcPr>
            <w:tcW w:w="1417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87</w:t>
            </w:r>
          </w:p>
        </w:tc>
        <w:tc>
          <w:tcPr>
            <w:tcW w:w="1404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84</w:t>
            </w:r>
          </w:p>
        </w:tc>
        <w:tc>
          <w:tcPr>
            <w:tcW w:w="1415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216</w:t>
            </w:r>
          </w:p>
        </w:tc>
        <w:tc>
          <w:tcPr>
            <w:tcW w:w="129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237</w:t>
            </w:r>
          </w:p>
        </w:tc>
      </w:tr>
      <w:tr w:rsidR="00375A7C" w:rsidRPr="005A35C0" w:rsidTr="00375A7C">
        <w:tc>
          <w:tcPr>
            <w:tcW w:w="2512" w:type="dxa"/>
          </w:tcPr>
          <w:p w:rsidR="00375A7C" w:rsidRPr="005A35C0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Gmina Morzeszczyn</w:t>
            </w:r>
          </w:p>
        </w:tc>
        <w:tc>
          <w:tcPr>
            <w:tcW w:w="128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8</w:t>
            </w:r>
          </w:p>
        </w:tc>
        <w:tc>
          <w:tcPr>
            <w:tcW w:w="1417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22</w:t>
            </w:r>
          </w:p>
        </w:tc>
        <w:tc>
          <w:tcPr>
            <w:tcW w:w="1404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10</w:t>
            </w:r>
          </w:p>
        </w:tc>
        <w:tc>
          <w:tcPr>
            <w:tcW w:w="1415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61</w:t>
            </w:r>
          </w:p>
        </w:tc>
        <w:tc>
          <w:tcPr>
            <w:tcW w:w="129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79</w:t>
            </w:r>
          </w:p>
        </w:tc>
      </w:tr>
      <w:tr w:rsidR="00375A7C" w:rsidRPr="005A35C0" w:rsidTr="00375A7C">
        <w:tc>
          <w:tcPr>
            <w:tcW w:w="2512" w:type="dxa"/>
          </w:tcPr>
          <w:p w:rsidR="00375A7C" w:rsidRPr="005A35C0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Miasto i Gmina Pelplin</w:t>
            </w:r>
          </w:p>
        </w:tc>
        <w:tc>
          <w:tcPr>
            <w:tcW w:w="128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41</w:t>
            </w:r>
          </w:p>
        </w:tc>
        <w:tc>
          <w:tcPr>
            <w:tcW w:w="1417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87</w:t>
            </w:r>
          </w:p>
        </w:tc>
        <w:tc>
          <w:tcPr>
            <w:tcW w:w="1404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94</w:t>
            </w:r>
          </w:p>
        </w:tc>
        <w:tc>
          <w:tcPr>
            <w:tcW w:w="1415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204</w:t>
            </w:r>
          </w:p>
        </w:tc>
        <w:tc>
          <w:tcPr>
            <w:tcW w:w="129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251</w:t>
            </w:r>
          </w:p>
        </w:tc>
      </w:tr>
      <w:tr w:rsidR="00375A7C" w:rsidRPr="005A35C0" w:rsidTr="00375A7C">
        <w:tc>
          <w:tcPr>
            <w:tcW w:w="2512" w:type="dxa"/>
          </w:tcPr>
          <w:p w:rsidR="00375A7C" w:rsidRPr="005A35C0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Gmina Subkowy</w:t>
            </w:r>
          </w:p>
        </w:tc>
        <w:tc>
          <w:tcPr>
            <w:tcW w:w="128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10</w:t>
            </w:r>
          </w:p>
        </w:tc>
        <w:tc>
          <w:tcPr>
            <w:tcW w:w="1417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22</w:t>
            </w:r>
          </w:p>
        </w:tc>
        <w:tc>
          <w:tcPr>
            <w:tcW w:w="1404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30</w:t>
            </w:r>
          </w:p>
        </w:tc>
        <w:tc>
          <w:tcPr>
            <w:tcW w:w="1415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78</w:t>
            </w:r>
          </w:p>
        </w:tc>
        <w:tc>
          <w:tcPr>
            <w:tcW w:w="129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92</w:t>
            </w:r>
          </w:p>
        </w:tc>
      </w:tr>
      <w:tr w:rsidR="00375A7C" w:rsidRPr="005A35C0" w:rsidTr="00375A7C">
        <w:tc>
          <w:tcPr>
            <w:tcW w:w="2512" w:type="dxa"/>
          </w:tcPr>
          <w:p w:rsidR="00375A7C" w:rsidRPr="005A35C0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Gmina Tczew</w:t>
            </w:r>
          </w:p>
        </w:tc>
        <w:tc>
          <w:tcPr>
            <w:tcW w:w="128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31</w:t>
            </w:r>
          </w:p>
        </w:tc>
        <w:tc>
          <w:tcPr>
            <w:tcW w:w="1417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58</w:t>
            </w:r>
          </w:p>
        </w:tc>
        <w:tc>
          <w:tcPr>
            <w:tcW w:w="1404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65</w:t>
            </w:r>
          </w:p>
        </w:tc>
        <w:tc>
          <w:tcPr>
            <w:tcW w:w="1415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148</w:t>
            </w:r>
          </w:p>
        </w:tc>
        <w:tc>
          <w:tcPr>
            <w:tcW w:w="1292" w:type="dxa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color w:val="1F497D"/>
              </w:rPr>
              <w:t>198</w:t>
            </w:r>
          </w:p>
        </w:tc>
      </w:tr>
      <w:tr w:rsidR="00375A7C" w:rsidRPr="005A35C0" w:rsidTr="00375A7C">
        <w:tc>
          <w:tcPr>
            <w:tcW w:w="2512" w:type="dxa"/>
            <w:shd w:val="clear" w:color="auto" w:fill="F2F2F2"/>
          </w:tcPr>
          <w:p w:rsidR="00375A7C" w:rsidRPr="005A35C0" w:rsidRDefault="00375A7C" w:rsidP="00375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b/>
                <w:color w:val="1F497D"/>
              </w:rPr>
              <w:t>Razem</w:t>
            </w:r>
          </w:p>
        </w:tc>
        <w:tc>
          <w:tcPr>
            <w:tcW w:w="1282" w:type="dxa"/>
            <w:shd w:val="clear" w:color="auto" w:fill="F2F2F2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b/>
                <w:color w:val="1F497D"/>
              </w:rPr>
              <w:t>126</w:t>
            </w:r>
          </w:p>
        </w:tc>
        <w:tc>
          <w:tcPr>
            <w:tcW w:w="1417" w:type="dxa"/>
            <w:shd w:val="clear" w:color="auto" w:fill="F2F2F2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b/>
                <w:color w:val="1F497D"/>
              </w:rPr>
              <w:t>276</w:t>
            </w:r>
          </w:p>
        </w:tc>
        <w:tc>
          <w:tcPr>
            <w:tcW w:w="1404" w:type="dxa"/>
            <w:shd w:val="clear" w:color="auto" w:fill="F2F2F2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b/>
                <w:color w:val="1F497D"/>
              </w:rPr>
              <w:t>283</w:t>
            </w:r>
          </w:p>
        </w:tc>
        <w:tc>
          <w:tcPr>
            <w:tcW w:w="1415" w:type="dxa"/>
            <w:shd w:val="clear" w:color="auto" w:fill="F2F2F2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b/>
                <w:color w:val="1F497D"/>
              </w:rPr>
              <w:t>707</w:t>
            </w:r>
          </w:p>
        </w:tc>
        <w:tc>
          <w:tcPr>
            <w:tcW w:w="1292" w:type="dxa"/>
            <w:shd w:val="clear" w:color="auto" w:fill="F2F2F2"/>
          </w:tcPr>
          <w:p w:rsidR="00375A7C" w:rsidRPr="005A35C0" w:rsidRDefault="00375A7C" w:rsidP="003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5A35C0">
              <w:rPr>
                <w:rFonts w:ascii="Times New Roman" w:eastAsia="Calibri" w:hAnsi="Times New Roman" w:cs="Times New Roman"/>
                <w:b/>
                <w:color w:val="1F497D"/>
              </w:rPr>
              <w:t>857</w:t>
            </w:r>
          </w:p>
        </w:tc>
      </w:tr>
    </w:tbl>
    <w:p w:rsidR="00375A7C" w:rsidRPr="000B0000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  <w:r w:rsidRPr="000B0000">
        <w:rPr>
          <w:rFonts w:ascii="Times New Roman" w:hAnsi="Times New Roman"/>
          <w:i/>
          <w:color w:val="1F497D" w:themeColor="text2"/>
          <w:sz w:val="16"/>
          <w:szCs w:val="16"/>
        </w:rPr>
        <w:t>źródło - Sprawozdanie z działalności PUP w Tczewie za 2014, dane własne PUP w Tczewie</w:t>
      </w:r>
    </w:p>
    <w:p w:rsidR="00375A7C" w:rsidRDefault="00375A7C" w:rsidP="00375A7C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Pośród bezrobotnych dominują osoby z najniższym wykształceniem. Jest to zaskakujące, gdy weźmie się pod uwagę rozbudowaną sieć szkół na terenie powiatu tczewskiego i szeroki zakres możliwych kierunków kształcenia, zarówno zawodowego jak i ogólnego. Być może wyjaśnieniem jest fakt, że powyższa tabela obejmuje nie tylko absolwentów i ludzi młodych, ale wszystkich bezrobotnych we wszystkich kategoriach wiekowych. A więc zjawisko ma tło historyczne, a nie jest konsekwencją zjawisk zachodzących w ostatnich latach. Z obserwacji  własnych autorów opracowania wynika, że przyczyną mogą być niskie kompetencje osobiste. Wskazuje to na potrzebę podniesienia jakości kapitału ludzkiego, w tym promowania większej aktywności zawodowej.</w:t>
      </w:r>
    </w:p>
    <w:p w:rsidR="00375A7C" w:rsidRPr="000B0000" w:rsidRDefault="00375A7C" w:rsidP="00375A7C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0B0000" w:rsidRDefault="00375A7C" w:rsidP="00375A7C">
      <w:pPr>
        <w:pStyle w:val="Akapitzlis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Tabela ... </w:t>
      </w:r>
      <w:r w:rsidRPr="000B000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Grupy bezrobotnych w powiecie tczewskim wg zawodów </w:t>
      </w:r>
      <w:r w:rsidRPr="000B000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(dane na 31.12.2014)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3686"/>
        <w:gridCol w:w="3544"/>
        <w:gridCol w:w="1984"/>
      </w:tblGrid>
      <w:tr w:rsidR="00375A7C" w:rsidRPr="000B0000" w:rsidTr="00375A7C">
        <w:tc>
          <w:tcPr>
            <w:tcW w:w="3686" w:type="dxa"/>
            <w:shd w:val="clear" w:color="auto" w:fill="D9D9D9" w:themeFill="background1" w:themeFillShade="D9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Grupa zawodowa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zawody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% poziomu bezrobotnych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Sprzedawcy i pokrewni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sprzedawca, doradca handlowy, kasjer handlowy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38,6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Robotnicy pomocniczy w przemyśle , budownictwie i transporcie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Robotnik budowlany, robotnik drogowy, pakowacz, robotnik w  przemyśle przetwórczym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23,7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Robotnicy budowlani  i pokrewni z wyłączeniem elektryków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Murarz, monter/składacz okien, cieśla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20,0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Robotnicy w przetwórstwie  spożywczym, obróbce drewna, produkcji wyrobów tekstylnych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Przetwórca ryb, stolarz, krawiec, szwaczka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15,0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Pracownicy usług osobistych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Kucharz, robotnik gospodarczy, kucharz małej gastronomii, fryzjer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15,0</w:t>
            </w:r>
          </w:p>
        </w:tc>
      </w:tr>
    </w:tbl>
    <w:p w:rsidR="00375A7C" w:rsidRPr="000B0000" w:rsidRDefault="00375A7C" w:rsidP="00375A7C">
      <w:pPr>
        <w:pStyle w:val="Default"/>
        <w:ind w:left="720"/>
        <w:rPr>
          <w:i/>
          <w:color w:val="1F497D" w:themeColor="text2"/>
          <w:sz w:val="16"/>
          <w:szCs w:val="16"/>
        </w:rPr>
      </w:pPr>
      <w:r w:rsidRPr="000B0000">
        <w:rPr>
          <w:i/>
          <w:color w:val="1F497D" w:themeColor="text2"/>
          <w:sz w:val="16"/>
          <w:szCs w:val="16"/>
        </w:rPr>
        <w:t>źródło - Ranking zawodów deficytowych i nadwyżkowych w powiecie tczewskim za 2014r</w:t>
      </w:r>
    </w:p>
    <w:p w:rsidR="00375A7C" w:rsidRPr="000B0000" w:rsidRDefault="00375A7C" w:rsidP="00375A7C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0B0000" w:rsidRDefault="00375A7C" w:rsidP="00375A7C">
      <w:pPr>
        <w:pStyle w:val="Akapitzlis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Tabela ... </w:t>
      </w:r>
      <w:r w:rsidRPr="000B000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Zgłoszone wolne miejsca pracy wg grup </w:t>
      </w:r>
      <w:r w:rsidRPr="000B000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(dane na 31.12.2014)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3686"/>
        <w:gridCol w:w="3544"/>
        <w:gridCol w:w="1984"/>
      </w:tblGrid>
      <w:tr w:rsidR="00375A7C" w:rsidRPr="000B0000" w:rsidTr="00375A7C">
        <w:tc>
          <w:tcPr>
            <w:tcW w:w="3686" w:type="dxa"/>
            <w:shd w:val="clear" w:color="auto" w:fill="D9D9D9" w:themeFill="background1" w:themeFillShade="D9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Grupa zawodowa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zawody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Liczba miejsc 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Robotnicy budowlani  i pokrewni z wyłączeniem elektryków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Murarz, monter/składacz okien, cieśla, zbrojarz, brukarz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739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Robotnicy w przetwórstwie  spożywczym, obróbce drewna, produkcji wyrobów tekstylnych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Rzeźnik, , stolarz, krawiec, szwaczka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0B0000">
              <w:rPr>
                <w:rFonts w:ascii="Times New Roman" w:hAnsi="Times New Roman"/>
                <w:color w:val="1F497D" w:themeColor="text2"/>
              </w:rPr>
              <w:t>299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lastRenderedPageBreak/>
              <w:t>Sprzedawcy i pokrewni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sprzedawca, doradca klienta, kasjer handlowy, </w:t>
            </w:r>
            <w:proofErr w:type="spellStart"/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sprzdawcaobwoźny</w:t>
            </w:r>
            <w:proofErr w:type="spellEnd"/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, sprzedawca na stacji pali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416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Kierowcy i operatorzy pojazdów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Kierowca samochodu ciężarowego, kierowca operator wózków, kierowca samochodu dostawczego, kierowca autobusu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276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Ładowacze nieczystości i </w:t>
            </w:r>
            <w:proofErr w:type="spellStart"/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i</w:t>
            </w:r>
            <w:proofErr w:type="spellEnd"/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 inni pracownicy przy pracach prostych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Robotnik placowy, pozostali pracownicy, dozorca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356</w:t>
            </w:r>
          </w:p>
        </w:tc>
      </w:tr>
      <w:tr w:rsidR="00375A7C" w:rsidRPr="000B0000" w:rsidTr="00375A7C">
        <w:tc>
          <w:tcPr>
            <w:tcW w:w="3686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Pracownicy usług osobistych</w:t>
            </w:r>
          </w:p>
        </w:tc>
        <w:tc>
          <w:tcPr>
            <w:tcW w:w="3544" w:type="dxa"/>
          </w:tcPr>
          <w:p w:rsidR="00375A7C" w:rsidRPr="000B0000" w:rsidRDefault="00375A7C" w:rsidP="00375A7C">
            <w:pPr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Kucharz, robotnik gospodarczy, kelner, fryzjer</w:t>
            </w:r>
          </w:p>
        </w:tc>
        <w:tc>
          <w:tcPr>
            <w:tcW w:w="1984" w:type="dxa"/>
          </w:tcPr>
          <w:p w:rsidR="00375A7C" w:rsidRPr="000B0000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B0000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306</w:t>
            </w:r>
          </w:p>
        </w:tc>
      </w:tr>
    </w:tbl>
    <w:p w:rsidR="00375A7C" w:rsidRPr="000B0000" w:rsidRDefault="00375A7C" w:rsidP="00375A7C">
      <w:pPr>
        <w:pStyle w:val="Default"/>
        <w:ind w:left="720"/>
        <w:rPr>
          <w:i/>
          <w:color w:val="1F497D" w:themeColor="text2"/>
          <w:sz w:val="16"/>
          <w:szCs w:val="16"/>
        </w:rPr>
      </w:pPr>
      <w:r w:rsidRPr="000B0000">
        <w:rPr>
          <w:i/>
          <w:color w:val="1F497D" w:themeColor="text2"/>
          <w:sz w:val="16"/>
          <w:szCs w:val="16"/>
        </w:rPr>
        <w:t>źródło - Ranking zawodów deficytowych i nadwyżkowych w powiecie tczewskim za 2014r</w:t>
      </w:r>
    </w:p>
    <w:p w:rsidR="00375A7C" w:rsidRDefault="00375A7C" w:rsidP="00375A7C">
      <w:pPr>
        <w:pStyle w:val="Akapitzlist"/>
        <w:rPr>
          <w:color w:val="1F497D" w:themeColor="text2"/>
        </w:rPr>
      </w:pPr>
    </w:p>
    <w:p w:rsidR="00375A7C" w:rsidRPr="00FE6F8D" w:rsidRDefault="00375A7C" w:rsidP="00375A7C">
      <w:pPr>
        <w:pStyle w:val="Akapitzlist"/>
        <w:ind w:left="0"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E6F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Zaskakujące jest zestawienie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dominujących grup bezrobotnych ze zgłoszonymi wolnymi miejscami pracy. Paradoks ten jest obserwowany od dłuższego czasu. Nie ma jednoznacznego i udokumentowanego wyjaśnienia zjawiska. Można domyślać się, ze przyczyną mogą być stosunkowo niskie kompetencje osobiste i kwalifikacje, powodujące, że pewna grupa osób po krótkim okresie zatrudnienia powraca jako klientela urzędu racy lub pomocy społecznej.</w:t>
      </w:r>
    </w:p>
    <w:p w:rsidR="00375A7C" w:rsidRPr="00531CF6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Pr="000B0000" w:rsidRDefault="00375A7C" w:rsidP="00375A7C">
      <w:pPr>
        <w:pStyle w:val="Default"/>
        <w:numPr>
          <w:ilvl w:val="0"/>
          <w:numId w:val="10"/>
        </w:numPr>
        <w:rPr>
          <w:color w:val="1F497D" w:themeColor="text2"/>
          <w:sz w:val="23"/>
          <w:szCs w:val="23"/>
        </w:rPr>
      </w:pPr>
      <w:r w:rsidRPr="000B0000">
        <w:rPr>
          <w:color w:val="1F497D" w:themeColor="text2"/>
          <w:sz w:val="23"/>
          <w:szCs w:val="23"/>
        </w:rPr>
        <w:t>Przedstawienie działalności sektora s</w:t>
      </w:r>
      <w:r>
        <w:rPr>
          <w:color w:val="1F497D" w:themeColor="text2"/>
          <w:sz w:val="23"/>
          <w:szCs w:val="23"/>
        </w:rPr>
        <w:t>połecznego</w:t>
      </w:r>
      <w:r w:rsidRPr="000B0000">
        <w:rPr>
          <w:color w:val="1F497D" w:themeColor="text2"/>
          <w:sz w:val="23"/>
          <w:szCs w:val="23"/>
        </w:rPr>
        <w:t xml:space="preserve">. </w:t>
      </w:r>
    </w:p>
    <w:p w:rsidR="00375A7C" w:rsidRDefault="00375A7C" w:rsidP="00375A7C">
      <w:pPr>
        <w:pStyle w:val="Default"/>
        <w:ind w:left="720"/>
        <w:rPr>
          <w:color w:val="1F497D" w:themeColor="text2"/>
          <w:sz w:val="23"/>
          <w:szCs w:val="23"/>
        </w:rPr>
      </w:pPr>
    </w:p>
    <w:p w:rsidR="00375A7C" w:rsidRDefault="00375A7C" w:rsidP="00375A7C">
      <w:pPr>
        <w:pStyle w:val="Default"/>
        <w:ind w:left="720"/>
        <w:rPr>
          <w:color w:val="1F497D" w:themeColor="text2"/>
        </w:rPr>
      </w:pPr>
    </w:p>
    <w:p w:rsidR="00375A7C" w:rsidRPr="00A93741" w:rsidRDefault="00375A7C" w:rsidP="00375A7C">
      <w:pPr>
        <w:pStyle w:val="Akapitzlist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Tabela ... L</w:t>
      </w:r>
      <w:r w:rsidRPr="00A93741">
        <w:rPr>
          <w:rFonts w:ascii="Times New Roman" w:hAnsi="Times New Roman"/>
          <w:color w:val="1F497D" w:themeColor="text2"/>
        </w:rPr>
        <w:t>iczba organizacji pozarządowych zarejestrowanych w KRS</w:t>
      </w:r>
      <w:r w:rsidRPr="00A93741">
        <w:rPr>
          <w:rFonts w:ascii="Times New Roman" w:hAnsi="Times New Roman"/>
          <w:i/>
          <w:color w:val="1F497D" w:themeColor="text2"/>
        </w:rPr>
        <w:t xml:space="preserve">  (stan na dzień 31.07.2015)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77"/>
      </w:tblGrid>
      <w:tr w:rsidR="00375A7C" w:rsidRPr="00A93741" w:rsidTr="00375A7C">
        <w:trPr>
          <w:trHeight w:val="253"/>
        </w:trPr>
        <w:tc>
          <w:tcPr>
            <w:tcW w:w="4395" w:type="dxa"/>
            <w:vMerge w:val="restart"/>
            <w:shd w:val="clear" w:color="auto" w:fill="D9D9D9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Gmina</w:t>
            </w:r>
          </w:p>
        </w:tc>
        <w:tc>
          <w:tcPr>
            <w:tcW w:w="4677" w:type="dxa"/>
            <w:vMerge w:val="restart"/>
            <w:shd w:val="clear" w:color="auto" w:fill="D9D9D9"/>
          </w:tcPr>
          <w:p w:rsidR="00375A7C" w:rsidRPr="00A93741" w:rsidRDefault="00375A7C" w:rsidP="00375A7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Ilość podmiotów</w:t>
            </w:r>
          </w:p>
        </w:tc>
      </w:tr>
      <w:tr w:rsidR="00375A7C" w:rsidRPr="00A93741" w:rsidTr="00375A7C">
        <w:trPr>
          <w:trHeight w:val="253"/>
        </w:trPr>
        <w:tc>
          <w:tcPr>
            <w:tcW w:w="4395" w:type="dxa"/>
            <w:vMerge/>
            <w:shd w:val="clear" w:color="auto" w:fill="D9D9D9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4677" w:type="dxa"/>
            <w:vMerge/>
            <w:shd w:val="clear" w:color="auto" w:fill="D9D9D9"/>
          </w:tcPr>
          <w:p w:rsidR="00375A7C" w:rsidRPr="00A93741" w:rsidRDefault="00375A7C" w:rsidP="00375A7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375A7C" w:rsidRPr="00A93741" w:rsidTr="00375A7C">
        <w:tc>
          <w:tcPr>
            <w:tcW w:w="4395" w:type="dxa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Gmina Gniew</w:t>
            </w:r>
          </w:p>
        </w:tc>
        <w:tc>
          <w:tcPr>
            <w:tcW w:w="4677" w:type="dxa"/>
          </w:tcPr>
          <w:p w:rsidR="00375A7C" w:rsidRPr="00A93741" w:rsidRDefault="00375A7C" w:rsidP="00375A7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60</w:t>
            </w:r>
          </w:p>
        </w:tc>
      </w:tr>
      <w:tr w:rsidR="00375A7C" w:rsidRPr="00A93741" w:rsidTr="00375A7C">
        <w:tc>
          <w:tcPr>
            <w:tcW w:w="4395" w:type="dxa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Gmina Morzeszczyn</w:t>
            </w:r>
          </w:p>
        </w:tc>
        <w:tc>
          <w:tcPr>
            <w:tcW w:w="4677" w:type="dxa"/>
          </w:tcPr>
          <w:p w:rsidR="00375A7C" w:rsidRPr="00A93741" w:rsidRDefault="00375A7C" w:rsidP="00375A7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13</w:t>
            </w:r>
          </w:p>
        </w:tc>
      </w:tr>
      <w:tr w:rsidR="00375A7C" w:rsidRPr="00A93741" w:rsidTr="00375A7C">
        <w:tc>
          <w:tcPr>
            <w:tcW w:w="4395" w:type="dxa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Gmina Pelplin</w:t>
            </w:r>
          </w:p>
        </w:tc>
        <w:tc>
          <w:tcPr>
            <w:tcW w:w="4677" w:type="dxa"/>
          </w:tcPr>
          <w:p w:rsidR="00375A7C" w:rsidRPr="00A93741" w:rsidRDefault="00375A7C" w:rsidP="00375A7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49</w:t>
            </w:r>
          </w:p>
        </w:tc>
      </w:tr>
      <w:tr w:rsidR="00375A7C" w:rsidRPr="00A93741" w:rsidTr="00375A7C">
        <w:tc>
          <w:tcPr>
            <w:tcW w:w="4395" w:type="dxa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Gmina Subkowy</w:t>
            </w:r>
          </w:p>
        </w:tc>
        <w:tc>
          <w:tcPr>
            <w:tcW w:w="4677" w:type="dxa"/>
          </w:tcPr>
          <w:p w:rsidR="00375A7C" w:rsidRPr="00A93741" w:rsidRDefault="00375A7C" w:rsidP="00375A7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22</w:t>
            </w:r>
          </w:p>
        </w:tc>
      </w:tr>
      <w:tr w:rsidR="00375A7C" w:rsidRPr="00A93741" w:rsidTr="00375A7C">
        <w:tc>
          <w:tcPr>
            <w:tcW w:w="4395" w:type="dxa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A93741">
              <w:rPr>
                <w:rFonts w:ascii="Times New Roman" w:hAnsi="Times New Roman"/>
                <w:color w:val="1F497D" w:themeColor="text2"/>
              </w:rPr>
              <w:t>Gmina Tczew</w:t>
            </w:r>
          </w:p>
        </w:tc>
        <w:tc>
          <w:tcPr>
            <w:tcW w:w="4677" w:type="dxa"/>
            <w:shd w:val="clear" w:color="auto" w:fill="auto"/>
          </w:tcPr>
          <w:p w:rsidR="00375A7C" w:rsidRPr="00A93741" w:rsidRDefault="00375A7C" w:rsidP="00375A7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>45</w:t>
            </w:r>
          </w:p>
        </w:tc>
      </w:tr>
      <w:tr w:rsidR="00375A7C" w:rsidRPr="00A93741" w:rsidTr="00375A7C">
        <w:tc>
          <w:tcPr>
            <w:tcW w:w="4395" w:type="dxa"/>
            <w:shd w:val="clear" w:color="auto" w:fill="F2F2F2"/>
          </w:tcPr>
          <w:p w:rsidR="00375A7C" w:rsidRPr="00A93741" w:rsidRDefault="00375A7C" w:rsidP="00375A7C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</w:rPr>
            </w:pPr>
            <w:r w:rsidRPr="00A93741">
              <w:rPr>
                <w:rFonts w:ascii="Times New Roman" w:hAnsi="Times New Roman"/>
                <w:b/>
                <w:color w:val="1F497D" w:themeColor="text2"/>
              </w:rPr>
              <w:t>Razem</w:t>
            </w:r>
          </w:p>
        </w:tc>
        <w:tc>
          <w:tcPr>
            <w:tcW w:w="4677" w:type="dxa"/>
            <w:shd w:val="clear" w:color="auto" w:fill="F2F2F2"/>
          </w:tcPr>
          <w:p w:rsidR="00375A7C" w:rsidRPr="00A93741" w:rsidRDefault="00375A7C" w:rsidP="00375A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169</w:t>
            </w:r>
          </w:p>
        </w:tc>
      </w:tr>
    </w:tbl>
    <w:p w:rsidR="00375A7C" w:rsidRPr="00A93741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  <w:r w:rsidRPr="00A93741">
        <w:rPr>
          <w:rFonts w:ascii="Times New Roman" w:hAnsi="Times New Roman"/>
          <w:i/>
          <w:color w:val="1F497D" w:themeColor="text2"/>
          <w:sz w:val="16"/>
          <w:szCs w:val="16"/>
        </w:rPr>
        <w:t>źródło - KRS</w:t>
      </w:r>
    </w:p>
    <w:p w:rsidR="00375A7C" w:rsidRDefault="00375A7C" w:rsidP="00375A7C">
      <w:pPr>
        <w:pStyle w:val="Default"/>
        <w:ind w:left="720"/>
        <w:rPr>
          <w:color w:val="1F497D" w:themeColor="text2"/>
        </w:rPr>
      </w:pPr>
    </w:p>
    <w:p w:rsidR="00375A7C" w:rsidRPr="000359FE" w:rsidRDefault="00375A7C" w:rsidP="00375A7C">
      <w:pPr>
        <w:pStyle w:val="Default"/>
        <w:ind w:left="720"/>
        <w:rPr>
          <w:color w:val="1F497D" w:themeColor="text2"/>
        </w:rPr>
      </w:pPr>
      <w:r>
        <w:rPr>
          <w:color w:val="1F497D" w:themeColor="text2"/>
        </w:rPr>
        <w:t>Tabela ... Liczba organizacji pozarządowych poza KRS (rejestry Starostwa powiatowego w Tczewie)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835"/>
        <w:gridCol w:w="1560"/>
        <w:gridCol w:w="1559"/>
        <w:gridCol w:w="1559"/>
        <w:gridCol w:w="1559"/>
      </w:tblGrid>
      <w:tr w:rsidR="00375A7C" w:rsidRPr="000359FE" w:rsidTr="00375A7C">
        <w:tc>
          <w:tcPr>
            <w:tcW w:w="2835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Liczba  stowarzyszeń zwykłych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Liczba uczniowskich klubów sportowych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Liczba stowarzyszeń kultury fizycznej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Liczba oddziałów terenowych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Gniew</w:t>
            </w:r>
          </w:p>
        </w:tc>
        <w:tc>
          <w:tcPr>
            <w:tcW w:w="1560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Morzeszczyn</w:t>
            </w:r>
          </w:p>
        </w:tc>
        <w:tc>
          <w:tcPr>
            <w:tcW w:w="1560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Pelplin</w:t>
            </w:r>
          </w:p>
        </w:tc>
        <w:tc>
          <w:tcPr>
            <w:tcW w:w="1560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Subkowy</w:t>
            </w:r>
          </w:p>
        </w:tc>
        <w:tc>
          <w:tcPr>
            <w:tcW w:w="1560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Tczew</w:t>
            </w:r>
          </w:p>
        </w:tc>
        <w:tc>
          <w:tcPr>
            <w:tcW w:w="1560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</w:tr>
      <w:tr w:rsidR="00375A7C" w:rsidRPr="00D84643" w:rsidTr="00375A7C">
        <w:tc>
          <w:tcPr>
            <w:tcW w:w="2835" w:type="dxa"/>
          </w:tcPr>
          <w:p w:rsidR="00375A7C" w:rsidRPr="00D84643" w:rsidRDefault="00375A7C" w:rsidP="00375A7C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  <w:r w:rsidRPr="00D84643">
              <w:rPr>
                <w:b/>
                <w:color w:val="1F497D" w:themeColor="text2"/>
                <w:sz w:val="23"/>
                <w:szCs w:val="23"/>
              </w:rPr>
              <w:t>Razem</w:t>
            </w:r>
          </w:p>
        </w:tc>
        <w:tc>
          <w:tcPr>
            <w:tcW w:w="1560" w:type="dxa"/>
          </w:tcPr>
          <w:p w:rsidR="00375A7C" w:rsidRPr="00D84643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D84643">
              <w:rPr>
                <w:b/>
                <w:color w:val="1F497D" w:themeColor="text2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375A7C" w:rsidRPr="00D84643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D84643">
              <w:rPr>
                <w:b/>
                <w:color w:val="1F497D" w:themeColor="text2"/>
                <w:sz w:val="23"/>
                <w:szCs w:val="23"/>
              </w:rPr>
              <w:t>18</w:t>
            </w:r>
          </w:p>
        </w:tc>
        <w:tc>
          <w:tcPr>
            <w:tcW w:w="1559" w:type="dxa"/>
          </w:tcPr>
          <w:p w:rsidR="00375A7C" w:rsidRPr="00D84643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D84643">
              <w:rPr>
                <w:b/>
                <w:color w:val="1F497D" w:themeColor="text2"/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:rsidR="00375A7C" w:rsidRPr="00D84643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D84643">
              <w:rPr>
                <w:b/>
                <w:color w:val="1F497D" w:themeColor="text2"/>
                <w:sz w:val="23"/>
                <w:szCs w:val="23"/>
              </w:rPr>
              <w:t>2</w:t>
            </w:r>
          </w:p>
        </w:tc>
      </w:tr>
    </w:tbl>
    <w:p w:rsidR="00375A7C" w:rsidRPr="00D84643" w:rsidRDefault="00375A7C" w:rsidP="00375A7C">
      <w:pPr>
        <w:pStyle w:val="Default"/>
        <w:ind w:left="720"/>
        <w:rPr>
          <w:i/>
          <w:color w:val="1F497D" w:themeColor="text2"/>
          <w:sz w:val="16"/>
          <w:szCs w:val="16"/>
        </w:rPr>
      </w:pPr>
      <w:r>
        <w:rPr>
          <w:i/>
          <w:color w:val="1F497D" w:themeColor="text2"/>
          <w:sz w:val="16"/>
          <w:szCs w:val="16"/>
        </w:rPr>
        <w:t>źródło - dane Starostwa</w:t>
      </w:r>
      <w:r w:rsidRPr="00D84643">
        <w:rPr>
          <w:i/>
          <w:color w:val="1F497D" w:themeColor="text2"/>
          <w:sz w:val="16"/>
          <w:szCs w:val="16"/>
        </w:rPr>
        <w:t xml:space="preserve"> Powiatowe </w:t>
      </w:r>
      <w:r>
        <w:rPr>
          <w:i/>
          <w:color w:val="1F497D" w:themeColor="text2"/>
          <w:sz w:val="16"/>
          <w:szCs w:val="16"/>
        </w:rPr>
        <w:t xml:space="preserve">go </w:t>
      </w:r>
      <w:r w:rsidRPr="00D84643">
        <w:rPr>
          <w:i/>
          <w:color w:val="1F497D" w:themeColor="text2"/>
          <w:sz w:val="16"/>
          <w:szCs w:val="16"/>
        </w:rPr>
        <w:t>w Tczewie</w:t>
      </w:r>
    </w:p>
    <w:p w:rsidR="00375A7C" w:rsidRDefault="00375A7C" w:rsidP="00375A7C">
      <w:pPr>
        <w:pStyle w:val="Default"/>
        <w:ind w:left="720"/>
        <w:rPr>
          <w:color w:val="FF0000"/>
          <w:sz w:val="23"/>
          <w:szCs w:val="23"/>
        </w:rPr>
      </w:pPr>
    </w:p>
    <w:p w:rsidR="00375A7C" w:rsidRPr="005170B5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  <w:r w:rsidRPr="005170B5">
        <w:rPr>
          <w:color w:val="1F497D" w:themeColor="text2"/>
          <w:sz w:val="23"/>
          <w:szCs w:val="23"/>
        </w:rPr>
        <w:t xml:space="preserve">Szczególną rolę na obszarach wiejskich odgrywają koła gospodyń. Ruch ten w ostatnich latach przezywa renesans. Po części jest to efekt poprawiającej się sytuacji materialnej </w:t>
      </w:r>
      <w:r w:rsidRPr="005170B5">
        <w:rPr>
          <w:color w:val="1F497D" w:themeColor="text2"/>
          <w:sz w:val="23"/>
          <w:szCs w:val="23"/>
        </w:rPr>
        <w:lastRenderedPageBreak/>
        <w:t>mieszkańców , a po części rosnącej świadomości  i aktywności społecznej. To w pewnej mierze efekt działań realizowanych w ramach PROW, a w tym także przez LGD.</w:t>
      </w:r>
    </w:p>
    <w:p w:rsidR="00375A7C" w:rsidRPr="005170B5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</w:p>
    <w:p w:rsidR="00375A7C" w:rsidRPr="005170B5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  <w:r w:rsidRPr="005170B5">
        <w:rPr>
          <w:color w:val="1F497D" w:themeColor="text2"/>
          <w:sz w:val="23"/>
          <w:szCs w:val="23"/>
        </w:rPr>
        <w:t>Tabela ... Liczba kół gospodyń wiejskich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835"/>
        <w:gridCol w:w="6237"/>
      </w:tblGrid>
      <w:tr w:rsidR="00375A7C" w:rsidRPr="000359FE" w:rsidTr="00375A7C">
        <w:tc>
          <w:tcPr>
            <w:tcW w:w="2835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6237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Liczba  kół gospodyń wiejskich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Gniew</w:t>
            </w:r>
          </w:p>
        </w:tc>
        <w:tc>
          <w:tcPr>
            <w:tcW w:w="6237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9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Morzeszczyn</w:t>
            </w:r>
          </w:p>
        </w:tc>
        <w:tc>
          <w:tcPr>
            <w:tcW w:w="6237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Pelplin</w:t>
            </w:r>
          </w:p>
        </w:tc>
        <w:tc>
          <w:tcPr>
            <w:tcW w:w="6237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10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Subkowy</w:t>
            </w:r>
          </w:p>
        </w:tc>
        <w:tc>
          <w:tcPr>
            <w:tcW w:w="6237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3</w:t>
            </w:r>
          </w:p>
        </w:tc>
      </w:tr>
      <w:tr w:rsidR="00375A7C" w:rsidRPr="000359FE" w:rsidTr="00375A7C">
        <w:tc>
          <w:tcPr>
            <w:tcW w:w="2835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Tczew</w:t>
            </w:r>
          </w:p>
        </w:tc>
        <w:tc>
          <w:tcPr>
            <w:tcW w:w="6237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15</w:t>
            </w:r>
          </w:p>
        </w:tc>
      </w:tr>
      <w:tr w:rsidR="00375A7C" w:rsidRPr="00D84643" w:rsidTr="00375A7C">
        <w:tc>
          <w:tcPr>
            <w:tcW w:w="2835" w:type="dxa"/>
          </w:tcPr>
          <w:p w:rsidR="00375A7C" w:rsidRPr="00D84643" w:rsidRDefault="00375A7C" w:rsidP="00375A7C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  <w:r w:rsidRPr="00D84643">
              <w:rPr>
                <w:b/>
                <w:color w:val="1F497D" w:themeColor="text2"/>
                <w:sz w:val="23"/>
                <w:szCs w:val="23"/>
              </w:rPr>
              <w:t>Razem</w:t>
            </w:r>
          </w:p>
        </w:tc>
        <w:tc>
          <w:tcPr>
            <w:tcW w:w="6237" w:type="dxa"/>
          </w:tcPr>
          <w:p w:rsidR="00375A7C" w:rsidRPr="00D84643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39</w:t>
            </w:r>
          </w:p>
        </w:tc>
      </w:tr>
    </w:tbl>
    <w:p w:rsidR="00375A7C" w:rsidRDefault="00375A7C" w:rsidP="00375A7C">
      <w:pPr>
        <w:pStyle w:val="Default"/>
        <w:ind w:firstLine="426"/>
        <w:rPr>
          <w:i/>
          <w:color w:val="9BBB59" w:themeColor="accent3"/>
          <w:sz w:val="16"/>
          <w:szCs w:val="16"/>
        </w:rPr>
      </w:pPr>
      <w:r w:rsidRPr="00102CA6">
        <w:rPr>
          <w:i/>
          <w:color w:val="9BBB59" w:themeColor="accent3"/>
          <w:sz w:val="16"/>
          <w:szCs w:val="16"/>
        </w:rPr>
        <w:t>źródło - dane z UG</w:t>
      </w:r>
    </w:p>
    <w:p w:rsidR="00375A7C" w:rsidRPr="005170B5" w:rsidRDefault="00375A7C" w:rsidP="00375A7C">
      <w:pPr>
        <w:pStyle w:val="Default"/>
        <w:ind w:firstLine="426"/>
        <w:rPr>
          <w:i/>
          <w:color w:val="1F497D" w:themeColor="text2"/>
          <w:sz w:val="16"/>
          <w:szCs w:val="16"/>
        </w:rPr>
      </w:pPr>
    </w:p>
    <w:p w:rsidR="00375A7C" w:rsidRPr="005170B5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  <w:r w:rsidRPr="005170B5">
        <w:rPr>
          <w:color w:val="1F497D" w:themeColor="text2"/>
          <w:sz w:val="23"/>
          <w:szCs w:val="23"/>
        </w:rPr>
        <w:t>Dla oceny aktywności społecznej mieszkańców istotna jest nie tylko liczba organizacji pozarządowych, ale także ich jakość. Pod tym pojęciem należy rozumieć  potencjał kadrowy i organizacyjny, w tym finansowy. Niestety nie jest on zbyt wysoki, o czym mówią zarówno ich członkowie, jak i osoby nimi zarządzające. Najczęściej wskazuje się na niewysokie zainteresowanie działalnością organizacji części jej członków, które maleje z upływem czasu jaki minął od jej powstania. Proces ten po części jest naturalny, a po części wynika z warunków w jakich działa czwarty sektor. Boryka on się brakiem własnych  lub łatwo dostępnych  lokali publicznych oraz braku własnych środków finansowych lub wysokiego poziomu trudności w pozyskaniu środków publicznych. Za ważny mankament wskazują też trudności w dotarciu do i zaangażowaniu ludzi młodych w działalność stowarzyszeń i fundacji. Młodzi ludzie sprawnie korzystający z nowoczesnych technologii mają alternatywna drogę realizacji niektórych aspiracji. Natomiast z zadowoleniem skazuję się rosnąca aktywność ludzi dojrzałych i starszych. Ta grupa poszukuje pól aktywności w czasie wolnym. Jako paradoks wskazuje się, że stałemu wzrostowi liczby i jakości obiektów publicznych nie towarzyszy zadowalające ich wykorzystanie. Istniejące obiekty kulturalne, sportowe i rekreacyjne mogłyby zostać ożywione poprzez zwiększenie oferty zajęć zaspokajających rosnące aspiracje mieszkańców.</w:t>
      </w:r>
    </w:p>
    <w:p w:rsidR="00375A7C" w:rsidRPr="008F07D5" w:rsidRDefault="00375A7C" w:rsidP="00375A7C">
      <w:pPr>
        <w:pStyle w:val="Default"/>
        <w:ind w:left="720"/>
        <w:rPr>
          <w:color w:val="FF0000"/>
          <w:sz w:val="23"/>
          <w:szCs w:val="23"/>
        </w:rPr>
      </w:pPr>
    </w:p>
    <w:p w:rsidR="00375A7C" w:rsidRPr="005A0108" w:rsidRDefault="00375A7C" w:rsidP="00375A7C">
      <w:pPr>
        <w:pStyle w:val="Default"/>
        <w:numPr>
          <w:ilvl w:val="0"/>
          <w:numId w:val="10"/>
        </w:numPr>
        <w:rPr>
          <w:i/>
          <w:color w:val="FF0000"/>
          <w:sz w:val="23"/>
          <w:szCs w:val="23"/>
        </w:rPr>
      </w:pPr>
      <w:r w:rsidRPr="005A0108">
        <w:rPr>
          <w:color w:val="1F497D" w:themeColor="text2"/>
        </w:rPr>
        <w:t>Wskazanie problemów społecznych</w:t>
      </w:r>
      <w:r w:rsidRPr="008F07D5">
        <w:rPr>
          <w:color w:val="FF0000"/>
          <w:sz w:val="23"/>
          <w:szCs w:val="23"/>
        </w:rPr>
        <w:t xml:space="preserve">, </w:t>
      </w:r>
    </w:p>
    <w:p w:rsidR="00375A7C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3"/>
          <w:szCs w:val="23"/>
        </w:rPr>
      </w:pPr>
      <w:r>
        <w:rPr>
          <w:color w:val="1F497D" w:themeColor="text2"/>
          <w:sz w:val="23"/>
          <w:szCs w:val="23"/>
        </w:rPr>
        <w:t>Infrastruktura społeczna</w:t>
      </w: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3"/>
          <w:szCs w:val="23"/>
        </w:rPr>
      </w:pP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3"/>
          <w:szCs w:val="23"/>
        </w:rPr>
      </w:pPr>
      <w:r>
        <w:rPr>
          <w:color w:val="1F497D" w:themeColor="text2"/>
          <w:sz w:val="23"/>
          <w:szCs w:val="23"/>
        </w:rPr>
        <w:t xml:space="preserve">Dla rozwoju społecznego niezwykle ważnym jest dostęp od usług społecznych, w tym i edukacyjnych. Dostęp do  przedszkoli i szkół jest wyrównany na obszarze objętym LSR, choć gminy przyjmują różną organizację placówek. </w:t>
      </w: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3"/>
          <w:szCs w:val="23"/>
        </w:rPr>
      </w:pPr>
    </w:p>
    <w:p w:rsidR="00375A7C" w:rsidRPr="002D085F" w:rsidRDefault="00375A7C" w:rsidP="00375A7C">
      <w:pPr>
        <w:pStyle w:val="Default"/>
        <w:spacing w:line="276" w:lineRule="auto"/>
        <w:ind w:firstLine="426"/>
        <w:rPr>
          <w:color w:val="1F497D" w:themeColor="text2"/>
          <w:sz w:val="23"/>
          <w:szCs w:val="23"/>
        </w:rPr>
      </w:pPr>
      <w:r>
        <w:rPr>
          <w:color w:val="1F497D" w:themeColor="text2"/>
          <w:sz w:val="23"/>
          <w:szCs w:val="23"/>
        </w:rPr>
        <w:t>Tabela ... Placówki oświatowe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977"/>
        <w:gridCol w:w="1418"/>
        <w:gridCol w:w="1559"/>
        <w:gridCol w:w="1559"/>
        <w:gridCol w:w="1559"/>
      </w:tblGrid>
      <w:tr w:rsidR="00375A7C" w:rsidRPr="000359FE" w:rsidTr="00375A7C">
        <w:tc>
          <w:tcPr>
            <w:tcW w:w="2977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Liczba  żłobków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Liczba Przedszkoli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Liczba szkół podstawowych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Liczba gimnazjów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Gniew</w:t>
            </w:r>
          </w:p>
        </w:tc>
        <w:tc>
          <w:tcPr>
            <w:tcW w:w="14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2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Morzeszczyn</w:t>
            </w:r>
          </w:p>
        </w:tc>
        <w:tc>
          <w:tcPr>
            <w:tcW w:w="14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1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Pelplin</w:t>
            </w:r>
          </w:p>
        </w:tc>
        <w:tc>
          <w:tcPr>
            <w:tcW w:w="14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6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Subkowy</w:t>
            </w:r>
          </w:p>
        </w:tc>
        <w:tc>
          <w:tcPr>
            <w:tcW w:w="14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1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Tczew</w:t>
            </w:r>
          </w:p>
        </w:tc>
        <w:tc>
          <w:tcPr>
            <w:tcW w:w="14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2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Razem</w:t>
            </w:r>
          </w:p>
        </w:tc>
        <w:tc>
          <w:tcPr>
            <w:tcW w:w="1418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13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22</w:t>
            </w:r>
          </w:p>
        </w:tc>
        <w:tc>
          <w:tcPr>
            <w:tcW w:w="1559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12</w:t>
            </w:r>
          </w:p>
        </w:tc>
      </w:tr>
    </w:tbl>
    <w:p w:rsidR="00375A7C" w:rsidRPr="000359FE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  <w:r w:rsidRPr="002B0ED6">
        <w:rPr>
          <w:rFonts w:ascii="Times New Roman" w:hAnsi="Times New Roman"/>
          <w:i/>
          <w:color w:val="1F497D" w:themeColor="text2"/>
          <w:sz w:val="16"/>
          <w:szCs w:val="16"/>
        </w:rPr>
        <w:t>źródło - bank danych lokalnych GUS</w:t>
      </w:r>
    </w:p>
    <w:p w:rsidR="00375A7C" w:rsidRPr="000359FE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  <w:r w:rsidRPr="000359FE">
        <w:rPr>
          <w:color w:val="1F497D" w:themeColor="text2"/>
          <w:sz w:val="23"/>
          <w:szCs w:val="23"/>
        </w:rPr>
        <w:t xml:space="preserve">W stosunku do 2008 </w:t>
      </w:r>
      <w:proofErr w:type="spellStart"/>
      <w:r w:rsidRPr="000359FE">
        <w:rPr>
          <w:color w:val="1F497D" w:themeColor="text2"/>
          <w:sz w:val="23"/>
          <w:szCs w:val="23"/>
        </w:rPr>
        <w:t>r</w:t>
      </w:r>
      <w:proofErr w:type="spellEnd"/>
      <w:r w:rsidRPr="000359FE">
        <w:rPr>
          <w:color w:val="1F497D" w:themeColor="text2"/>
          <w:sz w:val="23"/>
          <w:szCs w:val="23"/>
        </w:rPr>
        <w:t xml:space="preserve"> liczba przedszkoli wzrosła o 2,  szkół podstawowych zmniejszyła się o 4, a gimnazjów wzrosła o 1.</w:t>
      </w:r>
    </w:p>
    <w:p w:rsidR="00375A7C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</w:p>
    <w:p w:rsidR="00375A7C" w:rsidRPr="008D16C9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  <w:r>
        <w:rPr>
          <w:color w:val="1F497D" w:themeColor="text2"/>
          <w:sz w:val="23"/>
          <w:szCs w:val="23"/>
        </w:rPr>
        <w:lastRenderedPageBreak/>
        <w:t xml:space="preserve">Tabela ... </w:t>
      </w:r>
      <w:r w:rsidRPr="008D16C9">
        <w:rPr>
          <w:color w:val="1F497D" w:themeColor="text2"/>
          <w:sz w:val="23"/>
          <w:szCs w:val="23"/>
        </w:rPr>
        <w:t xml:space="preserve">Szkoły </w:t>
      </w:r>
      <w:proofErr w:type="spellStart"/>
      <w:r w:rsidRPr="008D16C9">
        <w:rPr>
          <w:color w:val="1F497D" w:themeColor="text2"/>
          <w:sz w:val="23"/>
          <w:szCs w:val="23"/>
        </w:rPr>
        <w:t>ponadgimnazjalne</w:t>
      </w:r>
      <w:proofErr w:type="spellEnd"/>
      <w:r w:rsidRPr="008D16C9">
        <w:rPr>
          <w:color w:val="1F497D" w:themeColor="text2"/>
          <w:sz w:val="23"/>
          <w:szCs w:val="23"/>
        </w:rPr>
        <w:t xml:space="preserve"> i wyższe</w:t>
      </w:r>
    </w:p>
    <w:p w:rsidR="00375A7C" w:rsidRPr="008D16C9" w:rsidRDefault="00375A7C" w:rsidP="00375A7C">
      <w:pPr>
        <w:pStyle w:val="Default"/>
        <w:ind w:left="720"/>
        <w:rPr>
          <w:color w:val="1F497D" w:themeColor="text2"/>
          <w:sz w:val="23"/>
          <w:szCs w:val="23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699"/>
        <w:gridCol w:w="2686"/>
        <w:gridCol w:w="2561"/>
        <w:gridCol w:w="2126"/>
      </w:tblGrid>
      <w:tr w:rsidR="00375A7C" w:rsidRPr="008D16C9" w:rsidTr="00375A7C">
        <w:tc>
          <w:tcPr>
            <w:tcW w:w="1699" w:type="dxa"/>
            <w:shd w:val="clear" w:color="auto" w:fill="D9D9D9" w:themeFill="background1" w:themeFillShade="D9"/>
          </w:tcPr>
          <w:p w:rsidR="00375A7C" w:rsidRPr="008D16C9" w:rsidRDefault="00375A7C" w:rsidP="00375A7C">
            <w:pPr>
              <w:pStyle w:val="Default"/>
              <w:jc w:val="center"/>
              <w:rPr>
                <w:color w:val="1F497D" w:themeColor="text2"/>
                <w:sz w:val="23"/>
                <w:szCs w:val="23"/>
              </w:rPr>
            </w:pPr>
            <w:r w:rsidRPr="008D16C9">
              <w:rPr>
                <w:color w:val="1F497D" w:themeColor="text2"/>
                <w:sz w:val="23"/>
                <w:szCs w:val="23"/>
              </w:rPr>
              <w:t>Gmina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375A7C" w:rsidRPr="008D16C9" w:rsidRDefault="00375A7C" w:rsidP="00375A7C">
            <w:pPr>
              <w:pStyle w:val="Default"/>
              <w:jc w:val="center"/>
              <w:rPr>
                <w:color w:val="1F497D" w:themeColor="text2"/>
                <w:sz w:val="23"/>
                <w:szCs w:val="23"/>
              </w:rPr>
            </w:pPr>
            <w:r w:rsidRPr="008D16C9">
              <w:rPr>
                <w:color w:val="1F497D" w:themeColor="text2"/>
                <w:sz w:val="23"/>
                <w:szCs w:val="23"/>
              </w:rPr>
              <w:t>Nazwa placówki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375A7C" w:rsidRPr="008D16C9" w:rsidRDefault="00375A7C" w:rsidP="00375A7C">
            <w:pPr>
              <w:pStyle w:val="Default"/>
              <w:jc w:val="center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S</w:t>
            </w:r>
            <w:r w:rsidRPr="008D16C9">
              <w:rPr>
                <w:color w:val="1F497D" w:themeColor="text2"/>
                <w:sz w:val="23"/>
                <w:szCs w:val="23"/>
              </w:rPr>
              <w:t>zkoły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5A7C" w:rsidRDefault="00375A7C" w:rsidP="00375A7C">
            <w:pPr>
              <w:pStyle w:val="Default"/>
              <w:jc w:val="center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Lokalizacja</w:t>
            </w:r>
          </w:p>
        </w:tc>
      </w:tr>
      <w:tr w:rsidR="00375A7C" w:rsidRPr="008D16C9" w:rsidTr="00375A7C">
        <w:tc>
          <w:tcPr>
            <w:tcW w:w="1699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Gniew</w:t>
            </w:r>
          </w:p>
        </w:tc>
        <w:tc>
          <w:tcPr>
            <w:tcW w:w="2686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Zespół S</w:t>
            </w:r>
            <w:r w:rsidRPr="001E7DC4">
              <w:rPr>
                <w:color w:val="1F497D" w:themeColor="text2"/>
                <w:sz w:val="22"/>
                <w:szCs w:val="22"/>
              </w:rPr>
              <w:t xml:space="preserve">zkół </w:t>
            </w:r>
            <w:proofErr w:type="spellStart"/>
            <w:r w:rsidRPr="001E7DC4">
              <w:rPr>
                <w:color w:val="1F497D" w:themeColor="text2"/>
                <w:sz w:val="22"/>
                <w:szCs w:val="22"/>
              </w:rPr>
              <w:t>Ponadgimnazjalnych</w:t>
            </w:r>
            <w:proofErr w:type="spellEnd"/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 xml:space="preserve"> Liceum Ogólnokształcące</w:t>
            </w:r>
          </w:p>
        </w:tc>
        <w:tc>
          <w:tcPr>
            <w:tcW w:w="2126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Gniew</w:t>
            </w: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Liceum Ogólnokształcące dla do</w:t>
            </w:r>
            <w:r w:rsidRPr="001E7DC4">
              <w:rPr>
                <w:color w:val="1F497D" w:themeColor="text2"/>
                <w:sz w:val="22"/>
                <w:szCs w:val="22"/>
              </w:rPr>
              <w:t>ro</w:t>
            </w:r>
            <w:r>
              <w:rPr>
                <w:color w:val="1F497D" w:themeColor="text2"/>
                <w:sz w:val="22"/>
                <w:szCs w:val="22"/>
              </w:rPr>
              <w:t>s</w:t>
            </w:r>
            <w:r w:rsidRPr="001E7DC4">
              <w:rPr>
                <w:color w:val="1F497D" w:themeColor="text2"/>
                <w:sz w:val="22"/>
                <w:szCs w:val="22"/>
              </w:rPr>
              <w:t>łych</w:t>
            </w:r>
          </w:p>
        </w:tc>
        <w:tc>
          <w:tcPr>
            <w:tcW w:w="212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Technikum</w:t>
            </w:r>
          </w:p>
        </w:tc>
        <w:tc>
          <w:tcPr>
            <w:tcW w:w="212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 xml:space="preserve">Zasadnicza Szkoła   </w:t>
            </w:r>
            <w:r>
              <w:rPr>
                <w:color w:val="1F497D" w:themeColor="text2"/>
                <w:sz w:val="22"/>
                <w:szCs w:val="22"/>
              </w:rPr>
              <w:t>Z</w:t>
            </w:r>
            <w:r w:rsidRPr="001E7DC4">
              <w:rPr>
                <w:color w:val="1F497D" w:themeColor="text2"/>
                <w:sz w:val="22"/>
                <w:szCs w:val="22"/>
              </w:rPr>
              <w:t>awodowa</w:t>
            </w:r>
          </w:p>
        </w:tc>
        <w:tc>
          <w:tcPr>
            <w:tcW w:w="212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D16C9" w:rsidTr="00375A7C">
        <w:tc>
          <w:tcPr>
            <w:tcW w:w="1699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Morzeszczyn</w:t>
            </w:r>
          </w:p>
        </w:tc>
        <w:tc>
          <w:tcPr>
            <w:tcW w:w="268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-</w:t>
            </w: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-</w:t>
            </w:r>
          </w:p>
        </w:tc>
      </w:tr>
      <w:tr w:rsidR="00375A7C" w:rsidRPr="008D16C9" w:rsidTr="00375A7C">
        <w:tc>
          <w:tcPr>
            <w:tcW w:w="1699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Pelplin</w:t>
            </w:r>
          </w:p>
        </w:tc>
        <w:tc>
          <w:tcPr>
            <w:tcW w:w="2686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 xml:space="preserve">Zespół Szkół </w:t>
            </w:r>
            <w:proofErr w:type="spellStart"/>
            <w:r w:rsidRPr="001E7DC4">
              <w:rPr>
                <w:color w:val="1F497D" w:themeColor="text2"/>
                <w:sz w:val="22"/>
                <w:szCs w:val="22"/>
              </w:rPr>
              <w:t>Ponadgimnazjalnych</w:t>
            </w:r>
            <w:proofErr w:type="spellEnd"/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 xml:space="preserve"> Liceum Ogólnokształcące</w:t>
            </w:r>
          </w:p>
        </w:tc>
        <w:tc>
          <w:tcPr>
            <w:tcW w:w="2126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Pelplin</w:t>
            </w: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Liceum Ogólnokształcące dla do</w:t>
            </w:r>
            <w:r w:rsidRPr="001E7DC4">
              <w:rPr>
                <w:color w:val="1F497D" w:themeColor="text2"/>
                <w:sz w:val="22"/>
                <w:szCs w:val="22"/>
              </w:rPr>
              <w:t>ro</w:t>
            </w:r>
            <w:r>
              <w:rPr>
                <w:color w:val="1F497D" w:themeColor="text2"/>
                <w:sz w:val="22"/>
                <w:szCs w:val="22"/>
              </w:rPr>
              <w:t>s</w:t>
            </w:r>
            <w:r w:rsidRPr="001E7DC4">
              <w:rPr>
                <w:color w:val="1F497D" w:themeColor="text2"/>
                <w:sz w:val="22"/>
                <w:szCs w:val="22"/>
              </w:rPr>
              <w:t>łych</w:t>
            </w:r>
          </w:p>
        </w:tc>
        <w:tc>
          <w:tcPr>
            <w:tcW w:w="212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 xml:space="preserve">Zasadnicza Szkoła   </w:t>
            </w:r>
            <w:r>
              <w:rPr>
                <w:color w:val="1F497D" w:themeColor="text2"/>
                <w:sz w:val="22"/>
                <w:szCs w:val="22"/>
              </w:rPr>
              <w:t>Z</w:t>
            </w:r>
            <w:r w:rsidRPr="001E7DC4">
              <w:rPr>
                <w:color w:val="1F497D" w:themeColor="text2"/>
                <w:sz w:val="22"/>
                <w:szCs w:val="22"/>
              </w:rPr>
              <w:t>awodowa</w:t>
            </w:r>
          </w:p>
        </w:tc>
        <w:tc>
          <w:tcPr>
            <w:tcW w:w="212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1E7DC4">
              <w:rPr>
                <w:color w:val="1F497D" w:themeColor="text2"/>
                <w:sz w:val="22"/>
                <w:szCs w:val="22"/>
              </w:rPr>
              <w:t>Colleguim</w:t>
            </w:r>
            <w:proofErr w:type="spellEnd"/>
            <w:r w:rsidRPr="001E7DC4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1E7DC4">
              <w:rPr>
                <w:color w:val="1F497D" w:themeColor="text2"/>
                <w:sz w:val="22"/>
                <w:szCs w:val="22"/>
              </w:rPr>
              <w:t>Marianum</w:t>
            </w:r>
            <w:proofErr w:type="spellEnd"/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jc w:val="both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Liceum Ogólnokształcące</w:t>
            </w:r>
          </w:p>
        </w:tc>
        <w:tc>
          <w:tcPr>
            <w:tcW w:w="212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Pelplin</w:t>
            </w: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Wyższe Seminarium Duchowne</w:t>
            </w: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Seminarium</w:t>
            </w:r>
          </w:p>
        </w:tc>
        <w:tc>
          <w:tcPr>
            <w:tcW w:w="212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Pelplin</w:t>
            </w:r>
          </w:p>
        </w:tc>
      </w:tr>
      <w:tr w:rsidR="00375A7C" w:rsidRPr="008D16C9" w:rsidTr="00375A7C">
        <w:tc>
          <w:tcPr>
            <w:tcW w:w="1699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Subkowy</w:t>
            </w:r>
          </w:p>
        </w:tc>
        <w:tc>
          <w:tcPr>
            <w:tcW w:w="268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-</w:t>
            </w: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-</w:t>
            </w:r>
          </w:p>
        </w:tc>
      </w:tr>
      <w:tr w:rsidR="00375A7C" w:rsidRPr="008D16C9" w:rsidTr="00375A7C">
        <w:tc>
          <w:tcPr>
            <w:tcW w:w="1699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Tczew</w:t>
            </w:r>
          </w:p>
        </w:tc>
        <w:tc>
          <w:tcPr>
            <w:tcW w:w="2686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Zespół Szkół A</w:t>
            </w:r>
            <w:r>
              <w:rPr>
                <w:color w:val="1F497D" w:themeColor="text2"/>
                <w:sz w:val="22"/>
                <w:szCs w:val="22"/>
              </w:rPr>
              <w:t>grotechnicznych i Ogólnokształcą</w:t>
            </w:r>
            <w:r w:rsidRPr="001E7DC4">
              <w:rPr>
                <w:color w:val="1F497D" w:themeColor="text2"/>
                <w:sz w:val="22"/>
                <w:szCs w:val="22"/>
              </w:rPr>
              <w:t>cych</w:t>
            </w: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Liceum Ogólnokształcące</w:t>
            </w:r>
          </w:p>
        </w:tc>
        <w:tc>
          <w:tcPr>
            <w:tcW w:w="2126" w:type="dxa"/>
            <w:vMerge w:val="restart"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>Swarożyn</w:t>
            </w:r>
          </w:p>
        </w:tc>
      </w:tr>
      <w:tr w:rsidR="00375A7C" w:rsidRPr="008D16C9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Technikum</w:t>
            </w:r>
          </w:p>
        </w:tc>
        <w:tc>
          <w:tcPr>
            <w:tcW w:w="2126" w:type="dxa"/>
            <w:vMerge/>
          </w:tcPr>
          <w:p w:rsidR="00375A7C" w:rsidRPr="001E7DC4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</w:tr>
      <w:tr w:rsidR="00375A7C" w:rsidTr="00375A7C">
        <w:tc>
          <w:tcPr>
            <w:tcW w:w="1699" w:type="dxa"/>
            <w:vMerge/>
          </w:tcPr>
          <w:p w:rsidR="00375A7C" w:rsidRPr="001E7DC4" w:rsidRDefault="00375A7C" w:rsidP="00375A7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6" w:type="dxa"/>
            <w:vMerge/>
          </w:tcPr>
          <w:p w:rsidR="00375A7C" w:rsidRPr="001E7DC4" w:rsidRDefault="00375A7C" w:rsidP="00375A7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61" w:type="dxa"/>
          </w:tcPr>
          <w:p w:rsidR="00375A7C" w:rsidRPr="001E7DC4" w:rsidRDefault="00375A7C" w:rsidP="00375A7C">
            <w:pPr>
              <w:pStyle w:val="Default"/>
              <w:ind w:left="-98"/>
              <w:rPr>
                <w:color w:val="1F497D" w:themeColor="text2"/>
                <w:sz w:val="22"/>
                <w:szCs w:val="22"/>
              </w:rPr>
            </w:pPr>
            <w:r w:rsidRPr="001E7DC4">
              <w:rPr>
                <w:color w:val="1F497D" w:themeColor="text2"/>
                <w:sz w:val="22"/>
                <w:szCs w:val="22"/>
              </w:rPr>
              <w:t xml:space="preserve">Zasadnicza Szkoła   </w:t>
            </w:r>
            <w:r>
              <w:rPr>
                <w:color w:val="1F497D" w:themeColor="text2"/>
                <w:sz w:val="22"/>
                <w:szCs w:val="22"/>
              </w:rPr>
              <w:t>Z</w:t>
            </w:r>
            <w:r w:rsidRPr="001E7DC4">
              <w:rPr>
                <w:color w:val="1F497D" w:themeColor="text2"/>
                <w:sz w:val="22"/>
                <w:szCs w:val="22"/>
              </w:rPr>
              <w:t>awodowa</w:t>
            </w:r>
          </w:p>
        </w:tc>
        <w:tc>
          <w:tcPr>
            <w:tcW w:w="2126" w:type="dxa"/>
            <w:vMerge/>
          </w:tcPr>
          <w:p w:rsidR="00375A7C" w:rsidRPr="001E7DC4" w:rsidRDefault="00375A7C" w:rsidP="00375A7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375A7C" w:rsidRDefault="00375A7C" w:rsidP="00375A7C">
      <w:pPr>
        <w:pStyle w:val="Default"/>
        <w:ind w:left="720"/>
        <w:rPr>
          <w:i/>
          <w:color w:val="1F497D" w:themeColor="text2"/>
          <w:sz w:val="16"/>
          <w:szCs w:val="16"/>
        </w:rPr>
      </w:pPr>
      <w:r>
        <w:rPr>
          <w:i/>
          <w:color w:val="1F497D" w:themeColor="text2"/>
          <w:sz w:val="16"/>
          <w:szCs w:val="16"/>
        </w:rPr>
        <w:t>ź</w:t>
      </w:r>
      <w:r w:rsidRPr="000359FE">
        <w:rPr>
          <w:i/>
          <w:color w:val="1F497D" w:themeColor="text2"/>
          <w:sz w:val="16"/>
          <w:szCs w:val="16"/>
        </w:rPr>
        <w:t>ródło- BIP Powiatu Tczewskiego</w:t>
      </w:r>
    </w:p>
    <w:p w:rsidR="00375A7C" w:rsidRDefault="00375A7C" w:rsidP="00375A7C">
      <w:pPr>
        <w:pStyle w:val="Default"/>
        <w:ind w:left="720"/>
        <w:rPr>
          <w:i/>
          <w:color w:val="1F497D" w:themeColor="text2"/>
          <w:sz w:val="16"/>
          <w:szCs w:val="16"/>
        </w:rPr>
      </w:pPr>
    </w:p>
    <w:p w:rsidR="00375A7C" w:rsidRDefault="00375A7C" w:rsidP="00375A7C">
      <w:pPr>
        <w:pStyle w:val="Default"/>
        <w:ind w:firstLine="426"/>
        <w:rPr>
          <w:color w:val="1F497D" w:themeColor="text2"/>
        </w:rPr>
      </w:pPr>
      <w:r w:rsidRPr="000359FE">
        <w:rPr>
          <w:color w:val="1F497D" w:themeColor="text2"/>
        </w:rPr>
        <w:t>W</w:t>
      </w:r>
      <w:r>
        <w:rPr>
          <w:color w:val="1F497D" w:themeColor="text2"/>
        </w:rPr>
        <w:t xml:space="preserve"> </w:t>
      </w:r>
      <w:r w:rsidRPr="000359FE">
        <w:rPr>
          <w:color w:val="1F497D" w:themeColor="text2"/>
        </w:rPr>
        <w:t>stosunk</w:t>
      </w:r>
      <w:r>
        <w:rPr>
          <w:color w:val="1F497D" w:themeColor="text2"/>
        </w:rPr>
        <w:t>u do roku 2008  nie zmieniła się</w:t>
      </w:r>
      <w:r w:rsidRPr="000359FE">
        <w:rPr>
          <w:color w:val="1F497D" w:themeColor="text2"/>
        </w:rPr>
        <w:t xml:space="preserve"> ani liczba</w:t>
      </w:r>
      <w:r>
        <w:rPr>
          <w:color w:val="1F497D" w:themeColor="text2"/>
        </w:rPr>
        <w:t>, ani lokalizacja</w:t>
      </w:r>
      <w:r w:rsidRPr="000359FE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ponadginazjalnych</w:t>
      </w:r>
      <w:proofErr w:type="spellEnd"/>
      <w:r>
        <w:rPr>
          <w:color w:val="1F497D" w:themeColor="text2"/>
        </w:rPr>
        <w:t xml:space="preserve"> </w:t>
      </w:r>
      <w:r w:rsidRPr="000359FE">
        <w:rPr>
          <w:color w:val="1F497D" w:themeColor="text2"/>
        </w:rPr>
        <w:t>pla</w:t>
      </w:r>
      <w:r>
        <w:rPr>
          <w:color w:val="1F497D" w:themeColor="text2"/>
        </w:rPr>
        <w:t>cówek oświatowych oraz szkół wyż</w:t>
      </w:r>
      <w:r w:rsidRPr="000359FE">
        <w:rPr>
          <w:color w:val="1F497D" w:themeColor="text2"/>
        </w:rPr>
        <w:t>szych</w:t>
      </w:r>
      <w:r>
        <w:rPr>
          <w:color w:val="1F497D" w:themeColor="text2"/>
        </w:rPr>
        <w:t>. Decyzją zarządu powiatu zmieniają się, stosownie do potrzeb profile kształcenie i rodzaje szkół wchodzących w skład zespołów.</w:t>
      </w:r>
    </w:p>
    <w:p w:rsidR="00375A7C" w:rsidRDefault="00375A7C" w:rsidP="00375A7C">
      <w:pPr>
        <w:pStyle w:val="Default"/>
        <w:ind w:firstLine="426"/>
        <w:rPr>
          <w:color w:val="1F497D" w:themeColor="text2"/>
        </w:rPr>
      </w:pPr>
    </w:p>
    <w:p w:rsidR="00375A7C" w:rsidRDefault="00375A7C" w:rsidP="00375A7C">
      <w:pPr>
        <w:pStyle w:val="Default"/>
        <w:ind w:firstLine="426"/>
        <w:rPr>
          <w:color w:val="1F497D" w:themeColor="text2"/>
        </w:rPr>
      </w:pPr>
      <w:r>
        <w:rPr>
          <w:color w:val="1F497D" w:themeColor="text2"/>
        </w:rPr>
        <w:t xml:space="preserve">Na obszar objęty LSR silnie i bezpośrednio </w:t>
      </w:r>
      <w:proofErr w:type="spellStart"/>
      <w:r>
        <w:rPr>
          <w:color w:val="1F497D" w:themeColor="text2"/>
        </w:rPr>
        <w:t>oddziaływują</w:t>
      </w:r>
      <w:proofErr w:type="spellEnd"/>
      <w:r>
        <w:rPr>
          <w:color w:val="1F497D" w:themeColor="text2"/>
        </w:rPr>
        <w:t xml:space="preserve"> także placówki oświatowe zlokalizowane w Tczewie. Są to: 2  licea ogólnokształcące, Zespól Szkół Budowlanych i Odzieżowych, Zespół Szkół Rzemieślniczych i Kupieckich, Zespół szkół Ekonomicznych, Zespół Szkół Technicznych oraz Zespół Kształcenia Zawodowego. Uzupełnia je placówka prywatna Centrum Kształcenia Zawodowego "Nauka".</w:t>
      </w:r>
    </w:p>
    <w:p w:rsidR="00375A7C" w:rsidRDefault="00375A7C" w:rsidP="00375A7C">
      <w:pPr>
        <w:pStyle w:val="Default"/>
        <w:ind w:firstLine="426"/>
        <w:rPr>
          <w:color w:val="1F497D" w:themeColor="text2"/>
        </w:rPr>
      </w:pPr>
      <w:r>
        <w:rPr>
          <w:color w:val="1F497D" w:themeColor="text2"/>
        </w:rPr>
        <w:t>Podczas spotkań  organizowanych w gminach jak i podczas konsultacji w Biurze ani razu nie zgłoszono trudności w dostępie do usług edukacyjnych na poziomie szkolnym.</w:t>
      </w:r>
    </w:p>
    <w:p w:rsidR="00375A7C" w:rsidRDefault="00375A7C" w:rsidP="00375A7C">
      <w:pPr>
        <w:pStyle w:val="Default"/>
        <w:ind w:left="720"/>
        <w:rPr>
          <w:color w:val="1F497D" w:themeColor="text2"/>
        </w:rPr>
      </w:pPr>
    </w:p>
    <w:p w:rsidR="00375A7C" w:rsidRDefault="00375A7C" w:rsidP="00375A7C">
      <w:pPr>
        <w:pStyle w:val="Default"/>
        <w:ind w:left="720"/>
        <w:rPr>
          <w:color w:val="1F497D" w:themeColor="text2"/>
        </w:rPr>
      </w:pPr>
      <w:r>
        <w:rPr>
          <w:color w:val="1F497D" w:themeColor="text2"/>
        </w:rPr>
        <w:t>Tabela ... Liczba placówek podstawowej opieki zdrowotnej i aptek</w:t>
      </w:r>
    </w:p>
    <w:p w:rsidR="00375A7C" w:rsidRDefault="00375A7C" w:rsidP="00375A7C">
      <w:pPr>
        <w:pStyle w:val="Default"/>
        <w:ind w:left="720"/>
        <w:rPr>
          <w:color w:val="1F497D" w:themeColor="text2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276"/>
        <w:gridCol w:w="1275"/>
      </w:tblGrid>
      <w:tr w:rsidR="00375A7C" w:rsidRPr="000359FE" w:rsidTr="00375A7C">
        <w:tc>
          <w:tcPr>
            <w:tcW w:w="3969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75A7C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Liczba podstacji pogotowia ratunkowego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Liczba  przychodni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 xml:space="preserve">Liczba </w:t>
            </w:r>
            <w:r>
              <w:rPr>
                <w:color w:val="1F497D" w:themeColor="text2"/>
                <w:sz w:val="22"/>
                <w:szCs w:val="22"/>
              </w:rPr>
              <w:t>aptek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 xml:space="preserve">Liczba </w:t>
            </w:r>
            <w:r>
              <w:rPr>
                <w:color w:val="1F497D" w:themeColor="text2"/>
                <w:sz w:val="22"/>
                <w:szCs w:val="22"/>
              </w:rPr>
              <w:t>punktów aptecznych</w:t>
            </w:r>
          </w:p>
        </w:tc>
      </w:tr>
      <w:tr w:rsidR="00375A7C" w:rsidRPr="000359FE" w:rsidTr="00375A7C">
        <w:tc>
          <w:tcPr>
            <w:tcW w:w="3969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Gniew</w:t>
            </w:r>
          </w:p>
        </w:tc>
        <w:tc>
          <w:tcPr>
            <w:tcW w:w="1276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</w:tr>
      <w:tr w:rsidR="00375A7C" w:rsidRPr="000359FE" w:rsidTr="00375A7C">
        <w:tc>
          <w:tcPr>
            <w:tcW w:w="3969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Morzeszczyn</w:t>
            </w:r>
          </w:p>
        </w:tc>
        <w:tc>
          <w:tcPr>
            <w:tcW w:w="1276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</w:tr>
      <w:tr w:rsidR="00375A7C" w:rsidRPr="000359FE" w:rsidTr="00375A7C">
        <w:tc>
          <w:tcPr>
            <w:tcW w:w="3969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Pelplin</w:t>
            </w:r>
          </w:p>
        </w:tc>
        <w:tc>
          <w:tcPr>
            <w:tcW w:w="1276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</w:tr>
      <w:tr w:rsidR="00375A7C" w:rsidRPr="000359FE" w:rsidTr="00375A7C">
        <w:tc>
          <w:tcPr>
            <w:tcW w:w="3969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Subkowy</w:t>
            </w:r>
          </w:p>
        </w:tc>
        <w:tc>
          <w:tcPr>
            <w:tcW w:w="1276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</w:t>
            </w:r>
          </w:p>
        </w:tc>
      </w:tr>
      <w:tr w:rsidR="00375A7C" w:rsidRPr="000359FE" w:rsidTr="00375A7C">
        <w:tc>
          <w:tcPr>
            <w:tcW w:w="3969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Tczew</w:t>
            </w:r>
          </w:p>
        </w:tc>
        <w:tc>
          <w:tcPr>
            <w:tcW w:w="1276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</w:t>
            </w:r>
          </w:p>
        </w:tc>
      </w:tr>
      <w:tr w:rsidR="00375A7C" w:rsidRPr="000359FE" w:rsidTr="00375A7C">
        <w:tc>
          <w:tcPr>
            <w:tcW w:w="3969" w:type="dxa"/>
          </w:tcPr>
          <w:p w:rsidR="00375A7C" w:rsidRPr="000359FE" w:rsidRDefault="00375A7C" w:rsidP="00375A7C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Razem</w:t>
            </w:r>
          </w:p>
        </w:tc>
        <w:tc>
          <w:tcPr>
            <w:tcW w:w="1276" w:type="dxa"/>
          </w:tcPr>
          <w:p w:rsidR="00375A7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17</w:t>
            </w:r>
          </w:p>
        </w:tc>
        <w:tc>
          <w:tcPr>
            <w:tcW w:w="1276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4</w:t>
            </w:r>
          </w:p>
        </w:tc>
      </w:tr>
    </w:tbl>
    <w:p w:rsid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  <w:r w:rsidRPr="002B0ED6">
        <w:rPr>
          <w:rFonts w:ascii="Times New Roman" w:hAnsi="Times New Roman"/>
          <w:i/>
          <w:color w:val="1F497D" w:themeColor="text2"/>
          <w:sz w:val="16"/>
          <w:szCs w:val="16"/>
        </w:rPr>
        <w:t>źródło - bank danych lokalnych GUS</w:t>
      </w:r>
      <w:r>
        <w:rPr>
          <w:rFonts w:ascii="Times New Roman" w:hAnsi="Times New Roman"/>
          <w:i/>
          <w:color w:val="1F497D" w:themeColor="text2"/>
          <w:sz w:val="16"/>
          <w:szCs w:val="16"/>
        </w:rPr>
        <w:t>, dane własne</w:t>
      </w:r>
    </w:p>
    <w:p w:rsid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>W stosunku do 2008r liczba i podstacji pogotowia ratunkowego  nie uległa zmianie, przybyło 6 przychodni i 1 apteka. Dostęp do podstawowej opieki zdrowotnej jest równomierny i wynika z polityki zdrowotnej państwa. Problemy jakie się na tym polu pojawiają nie są wiązane z poziomem lokalnym</w:t>
      </w:r>
    </w:p>
    <w:p w:rsidR="00375A7C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Default="00375A7C" w:rsidP="00375A7C">
      <w:pPr>
        <w:pStyle w:val="Default"/>
        <w:ind w:left="720"/>
        <w:rPr>
          <w:color w:val="1F497D" w:themeColor="text2"/>
        </w:rPr>
      </w:pPr>
      <w:r w:rsidRPr="005A0108">
        <w:rPr>
          <w:color w:val="1F497D" w:themeColor="text2"/>
        </w:rPr>
        <w:t>Tabela ... Domy pomocy społecznej i placówki opiekuńczo</w:t>
      </w:r>
      <w:r>
        <w:rPr>
          <w:color w:val="1F497D" w:themeColor="text2"/>
        </w:rPr>
        <w:t xml:space="preserve"> </w:t>
      </w:r>
      <w:r w:rsidRPr="005A0108">
        <w:rPr>
          <w:color w:val="1F497D" w:themeColor="text2"/>
        </w:rPr>
        <w:t>-</w:t>
      </w:r>
      <w:r>
        <w:rPr>
          <w:color w:val="1F497D" w:themeColor="text2"/>
        </w:rPr>
        <w:t xml:space="preserve"> wychowawcz</w:t>
      </w:r>
      <w:r w:rsidRPr="005A0108">
        <w:rPr>
          <w:color w:val="1F497D" w:themeColor="text2"/>
        </w:rPr>
        <w:t>e</w:t>
      </w:r>
    </w:p>
    <w:p w:rsidR="00375A7C" w:rsidRPr="005A0108" w:rsidRDefault="00375A7C" w:rsidP="00375A7C">
      <w:pPr>
        <w:pStyle w:val="Default"/>
        <w:ind w:left="720"/>
        <w:rPr>
          <w:color w:val="1F497D" w:themeColor="text2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977"/>
        <w:gridCol w:w="6095"/>
      </w:tblGrid>
      <w:tr w:rsidR="00375A7C" w:rsidRPr="000359FE" w:rsidTr="00375A7C">
        <w:tc>
          <w:tcPr>
            <w:tcW w:w="2977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 xml:space="preserve">Liczba </w:t>
            </w:r>
            <w:r>
              <w:rPr>
                <w:color w:val="1F497D" w:themeColor="text2"/>
                <w:sz w:val="22"/>
                <w:szCs w:val="22"/>
              </w:rPr>
              <w:t>domów pomocy społecznej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Gniew</w:t>
            </w:r>
          </w:p>
        </w:tc>
        <w:tc>
          <w:tcPr>
            <w:tcW w:w="609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Morzeszczyn</w:t>
            </w:r>
          </w:p>
        </w:tc>
        <w:tc>
          <w:tcPr>
            <w:tcW w:w="609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Pelplin</w:t>
            </w:r>
          </w:p>
        </w:tc>
        <w:tc>
          <w:tcPr>
            <w:tcW w:w="609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3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Subkowy</w:t>
            </w:r>
          </w:p>
        </w:tc>
        <w:tc>
          <w:tcPr>
            <w:tcW w:w="609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0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Tczew</w:t>
            </w:r>
          </w:p>
        </w:tc>
        <w:tc>
          <w:tcPr>
            <w:tcW w:w="6095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Razem</w:t>
            </w:r>
          </w:p>
        </w:tc>
        <w:tc>
          <w:tcPr>
            <w:tcW w:w="6095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7</w:t>
            </w:r>
          </w:p>
        </w:tc>
      </w:tr>
    </w:tbl>
    <w:p w:rsid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  <w:r w:rsidRPr="002B0ED6">
        <w:rPr>
          <w:rFonts w:ascii="Times New Roman" w:hAnsi="Times New Roman"/>
          <w:i/>
          <w:color w:val="1F497D" w:themeColor="text2"/>
          <w:sz w:val="16"/>
          <w:szCs w:val="16"/>
        </w:rPr>
        <w:t>źródło - bank danych lokalnych GUS</w:t>
      </w:r>
      <w:r>
        <w:rPr>
          <w:rFonts w:ascii="Times New Roman" w:hAnsi="Times New Roman"/>
          <w:i/>
          <w:color w:val="1F497D" w:themeColor="text2"/>
          <w:sz w:val="16"/>
          <w:szCs w:val="16"/>
        </w:rPr>
        <w:t>, dane własne</w:t>
      </w:r>
    </w:p>
    <w:p w:rsidR="00375A7C" w:rsidRPr="008209DD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Zarówno liczba miejsc jak i liczba rodzaj oferowanych usług opiekuńczych  w </w:t>
      </w:r>
      <w:proofErr w:type="spellStart"/>
      <w:r>
        <w:rPr>
          <w:rFonts w:ascii="Times New Roman" w:hAnsi="Times New Roman"/>
          <w:color w:val="1F497D" w:themeColor="text2"/>
          <w:sz w:val="24"/>
          <w:szCs w:val="24"/>
        </w:rPr>
        <w:t>dps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 xml:space="preserve"> jest zdecydowanie wyższa niż w </w:t>
      </w:r>
      <w:r w:rsidRPr="00B97017">
        <w:rPr>
          <w:rFonts w:ascii="Times New Roman" w:hAnsi="Times New Roman"/>
          <w:color w:val="1F497D" w:themeColor="text2"/>
          <w:sz w:val="24"/>
          <w:szCs w:val="24"/>
        </w:rPr>
        <w:t xml:space="preserve">innych powiatach. </w:t>
      </w:r>
      <w:r>
        <w:rPr>
          <w:rFonts w:ascii="Times New Roman" w:hAnsi="Times New Roman"/>
          <w:color w:val="1F497D" w:themeColor="text2"/>
          <w:sz w:val="24"/>
          <w:szCs w:val="24"/>
        </w:rPr>
        <w:t>Placówki te pozyskują klientów spoza obszaru powiatu tczewskiego.</w:t>
      </w:r>
    </w:p>
    <w:p w:rsidR="00375A7C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Default="00375A7C" w:rsidP="00375A7C">
      <w:pPr>
        <w:pStyle w:val="Default"/>
        <w:ind w:left="720"/>
        <w:rPr>
          <w:color w:val="1F497D" w:themeColor="text2"/>
          <w:sz w:val="23"/>
          <w:szCs w:val="23"/>
        </w:rPr>
      </w:pPr>
      <w:r>
        <w:rPr>
          <w:color w:val="1F497D" w:themeColor="text2"/>
          <w:sz w:val="23"/>
          <w:szCs w:val="23"/>
        </w:rPr>
        <w:t xml:space="preserve">Tabela ... </w:t>
      </w:r>
      <w:r w:rsidRPr="00C12832">
        <w:rPr>
          <w:color w:val="1F497D" w:themeColor="text2"/>
          <w:sz w:val="23"/>
          <w:szCs w:val="23"/>
        </w:rPr>
        <w:t>Liczba gospodarstw domowych korzystających z pomocy społecznej</w:t>
      </w:r>
    </w:p>
    <w:p w:rsidR="00375A7C" w:rsidRDefault="00375A7C" w:rsidP="00375A7C">
      <w:pPr>
        <w:pStyle w:val="Default"/>
        <w:ind w:left="720"/>
        <w:rPr>
          <w:color w:val="1F497D" w:themeColor="text2"/>
          <w:sz w:val="23"/>
          <w:szCs w:val="23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977"/>
        <w:gridCol w:w="2977"/>
        <w:gridCol w:w="3118"/>
      </w:tblGrid>
      <w:tr w:rsidR="00375A7C" w:rsidRPr="000359FE" w:rsidTr="00375A7C">
        <w:tc>
          <w:tcPr>
            <w:tcW w:w="2977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0359FE">
              <w:rPr>
                <w:color w:val="1F497D" w:themeColor="text2"/>
                <w:sz w:val="22"/>
                <w:szCs w:val="22"/>
              </w:rPr>
              <w:t>Gmina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375A7C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2009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375A7C" w:rsidRPr="000359FE" w:rsidRDefault="00375A7C" w:rsidP="00375A7C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2013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Gniew</w:t>
            </w:r>
          </w:p>
        </w:tc>
        <w:tc>
          <w:tcPr>
            <w:tcW w:w="2977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611</w:t>
            </w:r>
          </w:p>
        </w:tc>
        <w:tc>
          <w:tcPr>
            <w:tcW w:w="31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655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Morzeszczyn</w:t>
            </w:r>
          </w:p>
        </w:tc>
        <w:tc>
          <w:tcPr>
            <w:tcW w:w="2977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163</w:t>
            </w:r>
          </w:p>
        </w:tc>
        <w:tc>
          <w:tcPr>
            <w:tcW w:w="31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170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Pelplin</w:t>
            </w:r>
          </w:p>
        </w:tc>
        <w:tc>
          <w:tcPr>
            <w:tcW w:w="2977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564</w:t>
            </w:r>
          </w:p>
        </w:tc>
        <w:tc>
          <w:tcPr>
            <w:tcW w:w="31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573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Subkowy</w:t>
            </w:r>
          </w:p>
        </w:tc>
        <w:tc>
          <w:tcPr>
            <w:tcW w:w="2977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244</w:t>
            </w:r>
          </w:p>
        </w:tc>
        <w:tc>
          <w:tcPr>
            <w:tcW w:w="31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256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0359FE">
              <w:rPr>
                <w:color w:val="1F497D" w:themeColor="text2"/>
                <w:sz w:val="23"/>
                <w:szCs w:val="23"/>
              </w:rPr>
              <w:t>Tczew</w:t>
            </w:r>
          </w:p>
        </w:tc>
        <w:tc>
          <w:tcPr>
            <w:tcW w:w="2977" w:type="dxa"/>
          </w:tcPr>
          <w:p w:rsidR="00375A7C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752</w:t>
            </w:r>
          </w:p>
        </w:tc>
        <w:tc>
          <w:tcPr>
            <w:tcW w:w="3118" w:type="dxa"/>
          </w:tcPr>
          <w:p w:rsidR="00375A7C" w:rsidRPr="000359FE" w:rsidRDefault="00375A7C" w:rsidP="00375A7C">
            <w:pPr>
              <w:pStyle w:val="Default"/>
              <w:jc w:val="right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504</w:t>
            </w:r>
          </w:p>
        </w:tc>
      </w:tr>
      <w:tr w:rsidR="00375A7C" w:rsidRPr="000359FE" w:rsidTr="00375A7C">
        <w:tc>
          <w:tcPr>
            <w:tcW w:w="2977" w:type="dxa"/>
          </w:tcPr>
          <w:p w:rsidR="00375A7C" w:rsidRPr="000359FE" w:rsidRDefault="00375A7C" w:rsidP="00375A7C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  <w:r w:rsidRPr="000359FE">
              <w:rPr>
                <w:b/>
                <w:color w:val="1F497D" w:themeColor="text2"/>
                <w:sz w:val="23"/>
                <w:szCs w:val="23"/>
              </w:rPr>
              <w:t>Razem</w:t>
            </w:r>
          </w:p>
        </w:tc>
        <w:tc>
          <w:tcPr>
            <w:tcW w:w="2977" w:type="dxa"/>
          </w:tcPr>
          <w:p w:rsidR="00375A7C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2 334</w:t>
            </w:r>
          </w:p>
        </w:tc>
        <w:tc>
          <w:tcPr>
            <w:tcW w:w="3118" w:type="dxa"/>
          </w:tcPr>
          <w:p w:rsidR="00375A7C" w:rsidRPr="000359FE" w:rsidRDefault="00375A7C" w:rsidP="00375A7C">
            <w:pPr>
              <w:pStyle w:val="Default"/>
              <w:jc w:val="right"/>
              <w:rPr>
                <w:b/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2 158</w:t>
            </w:r>
          </w:p>
        </w:tc>
      </w:tr>
    </w:tbl>
    <w:p w:rsid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  <w:r w:rsidRPr="002B0ED6">
        <w:rPr>
          <w:rFonts w:ascii="Times New Roman" w:hAnsi="Times New Roman"/>
          <w:i/>
          <w:color w:val="1F497D" w:themeColor="text2"/>
          <w:sz w:val="16"/>
          <w:szCs w:val="16"/>
        </w:rPr>
        <w:t>źródło - bank danych lokalnych GUS</w:t>
      </w:r>
      <w:r>
        <w:rPr>
          <w:rFonts w:ascii="Times New Roman" w:hAnsi="Times New Roman"/>
          <w:i/>
          <w:color w:val="1F497D" w:themeColor="text2"/>
          <w:sz w:val="16"/>
          <w:szCs w:val="16"/>
        </w:rPr>
        <w:t>,</w:t>
      </w:r>
    </w:p>
    <w:p w:rsidR="00375A7C" w:rsidRDefault="00375A7C" w:rsidP="00375A7C">
      <w:pPr>
        <w:pStyle w:val="Akapitzlist"/>
        <w:rPr>
          <w:rFonts w:ascii="Times New Roman" w:hAnsi="Times New Roman"/>
          <w:i/>
          <w:color w:val="1F497D" w:themeColor="text2"/>
          <w:sz w:val="16"/>
          <w:szCs w:val="16"/>
        </w:rPr>
      </w:pP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 w:rsidRPr="00AB0289">
        <w:rPr>
          <w:rFonts w:ascii="Times New Roman" w:hAnsi="Times New Roman"/>
          <w:color w:val="1F497D" w:themeColor="text2"/>
          <w:sz w:val="24"/>
          <w:szCs w:val="24"/>
        </w:rPr>
        <w:t>Z powyższego zestawienia wynika, że w stosunku do 2009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liczba gospodarstw objętych wsparciem nieznacznie wzrosła w 4 gminach, ale wyraźny spadek w gminie Tczew (mimo wzrostu liczby mieszkańców) spowodował, że na obszarze zanotowano obniżenie ogółem o 8%. Jednakże  nowi mieszkańcy miejscowości otaczających stolicę powiatu to głównie zamożni emigranci z miasta, poszukujący spokojnych lokalizacji dla budowy swoich domów. Z powyższego zestawienia wynika, że poziom ubóstwa pozostaje od lat niezmienny. Jak widać poprawa sytuacji na rynku pracy w niewielkim stopniu wpływa  liczbę klientów pomocy społecznej. Potwierdziło to spotkanie z kierownikami ośrodków pomocy społecznej i powiatowego urzędu pracy. Pośród tej grupy utrwalił się model systematycznego korzystania ze wsparcia i rezygnacji z prób samodzielnej poprawy własnego losu.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W tym kryje się pewne zagrożenie dla realizacji strategii, o czym mówili lokalni przedsiębiorcy podczas konsultacji w Biurze LGD. Podkreślali oni trudności w pozyskaniu dobrych i systematycznych pracowników, a źródeł takiego stanu rzeczy upatrywali w </w:t>
      </w:r>
      <w:proofErr w:type="spellStart"/>
      <w:r>
        <w:rPr>
          <w:rFonts w:ascii="Times New Roman" w:hAnsi="Times New Roman"/>
          <w:color w:val="1F497D" w:themeColor="text2"/>
          <w:sz w:val="24"/>
          <w:szCs w:val="24"/>
        </w:rPr>
        <w:t>demotywacyjnym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 xml:space="preserve"> systemie opieki społecznej.</w:t>
      </w:r>
    </w:p>
    <w:p w:rsidR="00375A7C" w:rsidRPr="00AB0289" w:rsidRDefault="00375A7C" w:rsidP="00375A7C">
      <w:pPr>
        <w:pStyle w:val="Akapitzlist"/>
        <w:ind w:left="0" w:firstLine="426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Jak wskazują rozmowy z mieszkańcami, a także opinie organizacji pozarządowych w szczególnie trudnej sytuacji znajdują się dzieci z rodzin wielodzietnych. Co prawda od </w:t>
      </w:r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pewnego czasu uzyskują one wsparcie poprzez kartę dużej rodziny, ale wciąż jeszcze w znacznie mniejszym stopniu uczestniczą w życiu społecznym. Dotyczy to zarówno działalności kulturalnej, sportowej jak i rekreacyjnej. Głównym powodem jest niższy niż u rówieśników status materialny. Dlatego celowym wydaje się zaadresowanie, przynajmniej części działań do tej grupy </w:t>
      </w:r>
      <w:proofErr w:type="spellStart"/>
      <w:r>
        <w:rPr>
          <w:rFonts w:ascii="Times New Roman" w:hAnsi="Times New Roman"/>
          <w:color w:val="1F497D" w:themeColor="text2"/>
          <w:sz w:val="24"/>
          <w:szCs w:val="24"/>
        </w:rPr>
        <w:t>defaworyzowanej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>, a także premiowanie operacji włączających ją do życia wspólnotowego.</w:t>
      </w:r>
    </w:p>
    <w:p w:rsidR="00375A7C" w:rsidRPr="00C12832" w:rsidRDefault="00375A7C" w:rsidP="00375A7C">
      <w:pPr>
        <w:pStyle w:val="Default"/>
        <w:ind w:left="720"/>
        <w:rPr>
          <w:color w:val="1F497D" w:themeColor="text2"/>
          <w:sz w:val="23"/>
          <w:szCs w:val="23"/>
        </w:rPr>
      </w:pPr>
    </w:p>
    <w:p w:rsidR="00375A7C" w:rsidRPr="00E439FF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Pr="0061212E" w:rsidRDefault="00375A7C" w:rsidP="00375A7C">
      <w:pPr>
        <w:pStyle w:val="Default"/>
        <w:numPr>
          <w:ilvl w:val="0"/>
          <w:numId w:val="10"/>
        </w:numPr>
        <w:rPr>
          <w:color w:val="1F497D" w:themeColor="text2"/>
          <w:sz w:val="23"/>
          <w:szCs w:val="23"/>
        </w:rPr>
      </w:pPr>
      <w:r w:rsidRPr="0061212E">
        <w:rPr>
          <w:color w:val="1F497D" w:themeColor="text2"/>
          <w:sz w:val="23"/>
          <w:szCs w:val="23"/>
        </w:rPr>
        <w:t xml:space="preserve"> Opis zagospodarowania przestrzennego/</w:t>
      </w:r>
    </w:p>
    <w:p w:rsidR="00375A7C" w:rsidRDefault="00375A7C" w:rsidP="00375A7C">
      <w:pPr>
        <w:pStyle w:val="Default"/>
        <w:ind w:left="720"/>
        <w:rPr>
          <w:color w:val="FF0000"/>
          <w:sz w:val="23"/>
          <w:szCs w:val="23"/>
        </w:rPr>
      </w:pPr>
    </w:p>
    <w:p w:rsidR="00375A7C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  <w:r w:rsidRPr="00E439FF">
        <w:rPr>
          <w:i/>
          <w:color w:val="FF0000"/>
          <w:sz w:val="23"/>
          <w:szCs w:val="23"/>
        </w:rPr>
        <w:t xml:space="preserve">. </w:t>
      </w:r>
    </w:p>
    <w:p w:rsidR="00375A7C" w:rsidRPr="00E439FF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Pr="004D7297" w:rsidRDefault="00375A7C" w:rsidP="00375A7C">
      <w:pPr>
        <w:pStyle w:val="Default"/>
        <w:numPr>
          <w:ilvl w:val="0"/>
          <w:numId w:val="10"/>
        </w:numPr>
        <w:rPr>
          <w:color w:val="1F497D" w:themeColor="text2"/>
          <w:sz w:val="23"/>
          <w:szCs w:val="23"/>
        </w:rPr>
      </w:pPr>
      <w:r w:rsidRPr="004D7297">
        <w:rPr>
          <w:color w:val="1F497D" w:themeColor="text2"/>
          <w:sz w:val="23"/>
          <w:szCs w:val="23"/>
        </w:rPr>
        <w:t xml:space="preserve">Krótki opis dziedzictwa kulturowego i zabytków. </w:t>
      </w:r>
    </w:p>
    <w:p w:rsidR="00375A7C" w:rsidRDefault="00375A7C" w:rsidP="00375A7C">
      <w:pPr>
        <w:rPr>
          <w:rFonts w:cs="Calibri"/>
          <w:szCs w:val="20"/>
        </w:rPr>
      </w:pPr>
    </w:p>
    <w:p w:rsidR="00375A7C" w:rsidRPr="004D729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Bogata przeszłość regionu, przenikanie się różnych kultur, powoduje, że obszar Lokalnej Grupy Działania „Wstęga Kociewia” posiada bogate dziedzictwo kultury materialnej. Znajdują się tu ślady wczesnośredniowiecznych grodzisk, szereg zabytków sakralnych z pocysterską Bazyliką Katedralną w Pelplinie i sanktuariami w Gorzędzieju, Lubiszewie i Piasecznie na czele, aż po dawny średniowieczny zamek krzyżacki w Gniewie. </w:t>
      </w:r>
    </w:p>
    <w:p w:rsidR="00375A7C" w:rsidRPr="004D729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Niemałą rolę w historii Kociewia Tczewskiego odegrali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mennonici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, którzy pozostawili po sobie systemy i urządzenia regulujące Wisłę, takie jak wały przeciwpowodziowe, urządzenia odwadniające, ale też fragmenty typowej zabudowy holenderskiej.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Ślady ich obecności znajdujemy głównie na Nizinie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Walichnowskiej</w:t>
      </w:r>
      <w:proofErr w:type="spellEnd"/>
    </w:p>
    <w:p w:rsidR="00375A7C" w:rsidRPr="004D7297" w:rsidRDefault="00375A7C" w:rsidP="00375A7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4D729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Wśród najbardziej znaczących zabytków materialnych obszaru LGD warto wymienić:</w:t>
      </w:r>
    </w:p>
    <w:p w:rsidR="00375A7C" w:rsidRPr="004D7297" w:rsidRDefault="00375A7C" w:rsidP="00375A7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Gmina Tczew</w:t>
      </w:r>
    </w:p>
    <w:p w:rsidR="00375A7C" w:rsidRPr="004D7297" w:rsidRDefault="00375A7C" w:rsidP="00375A7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gotycki kościół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. Św.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Trójcy w Lubiszewie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Sanktuarium Maryjne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(XIV w)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4D7297" w:rsidRDefault="00375A7C" w:rsidP="00375A7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kośc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iół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Macierzyństwa NMP z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w. w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Miłobądzu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(XIV w)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4D7297" w:rsidRDefault="00375A7C" w:rsidP="00375A7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zabytkowy kościół w Turzu z amfiteatralnie usytuowana częścią dla wiernych.</w:t>
      </w:r>
    </w:p>
    <w:p w:rsidR="00375A7C" w:rsidRPr="004D7297" w:rsidRDefault="00375A7C" w:rsidP="00375A7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Gmina Subkowy</w:t>
      </w:r>
    </w:p>
    <w:p w:rsidR="00375A7C" w:rsidRPr="004D7297" w:rsidRDefault="00375A7C" w:rsidP="00375A7C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gotycki kościół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. Św.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Wojciecha w Gorzędzieju z licznymi perłami malarstwa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i rzeźby – Sanktuarium Św. Wojciecha, pierwszego Patrona Polski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(XIV w)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Default="00375A7C" w:rsidP="00375A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gotycki kościół parafialny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. Św. Stanisława Biskupa i Męczennika w Subkowach.</w:t>
      </w:r>
    </w:p>
    <w:p w:rsidR="00375A7C" w:rsidRPr="004E5F12" w:rsidRDefault="00375A7C" w:rsidP="00375A7C">
      <w:pPr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4D7297" w:rsidRDefault="00375A7C" w:rsidP="00375A7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Gmina Morzeszczyn</w:t>
      </w:r>
    </w:p>
    <w:p w:rsidR="00375A7C" w:rsidRPr="004D7297" w:rsidRDefault="00375A7C" w:rsidP="00375A7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kościół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Św. Jakuba w Dzierżążnie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 wyposażeniem barokowym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(XIV w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4D7297" w:rsidRDefault="00375A7C" w:rsidP="00375A7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założenie parkowo-pałacowe w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Lipiej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Górze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(XIX w)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75A7C" w:rsidRPr="004D7297" w:rsidRDefault="00375A7C" w:rsidP="00375A7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75A7C" w:rsidRPr="004D7297" w:rsidRDefault="00375A7C" w:rsidP="00375A7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Gmina Pelplin</w:t>
      </w:r>
    </w:p>
    <w:p w:rsidR="00375A7C" w:rsidRPr="004D7297" w:rsidRDefault="00375A7C" w:rsidP="00375A7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Bazylika Katedralna w Pelplinie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Wniebowzięcia NMP (XIII-XIV w.)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 bogatym wystroju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z licznymi dziełami sztuki i rzemiosła artystycznego;</w:t>
      </w:r>
    </w:p>
    <w:p w:rsidR="00375A7C" w:rsidRPr="004F2055" w:rsidRDefault="00375A7C" w:rsidP="00375A7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kościół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. Bożego Ciała w Pelplinie (XIV w.);</w:t>
      </w:r>
    </w:p>
    <w:p w:rsidR="00375A7C" w:rsidRPr="004D7297" w:rsidRDefault="00375A7C" w:rsidP="00375A7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E5F12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abytkowe wały przeciwpowodziowe w Małych Walichnowach i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Międzyłężu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4D7297" w:rsidRDefault="00375A7C" w:rsidP="00375A7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pozostałości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pomennonockie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częściowo zachowane urządzenia odwadniające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br/>
        <w:t>oraz fragmenty typowej zabudowy w okolicach Małych Walichnów;</w:t>
      </w:r>
    </w:p>
    <w:p w:rsidR="00375A7C" w:rsidRPr="004D7297" w:rsidRDefault="00375A7C" w:rsidP="00375A7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przepompownie położone w Rybakach pochodzące z 1897 r. wraz z zespołem śluz wałowych.</w:t>
      </w:r>
    </w:p>
    <w:p w:rsidR="00375A7C" w:rsidRDefault="00375A7C" w:rsidP="00375A7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75A7C" w:rsidRPr="004D7297" w:rsidRDefault="00375A7C" w:rsidP="00375A7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Gmina Gniew</w:t>
      </w:r>
    </w:p>
    <w:p w:rsidR="00375A7C" w:rsidRPr="004D7297" w:rsidRDefault="00375A7C" w:rsidP="00375A7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zamek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pokrzyżacki w Gniewie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, , hotel, gastronomia oraz Centrum Kultury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 XII/XIV w)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4D7297" w:rsidRDefault="00375A7C" w:rsidP="00375A7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Pałac Marysieńki w Gniewie, wzniesiony na podwó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rzu zamkowym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przez Jana III Sobieskiego jako rezydencja dla małżonki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(XVII w)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obecnie hotel;</w:t>
      </w:r>
    </w:p>
    <w:p w:rsidR="00375A7C" w:rsidRPr="004D7297" w:rsidRDefault="00375A7C" w:rsidP="00375A7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kościół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Św. Mikołaja w Gniewie. z wyposażeniem pochodzącym z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różnych epok (XIII/XIV w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);</w:t>
      </w:r>
    </w:p>
    <w:p w:rsidR="00375A7C" w:rsidRPr="004D7297" w:rsidRDefault="00375A7C" w:rsidP="00375A7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Sanktuarium Maryjne w Piasecznie, kośció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ł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 Narodzenia NMP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br/>
        <w:t>z cudowną figurą Madonny z Dzieciątkiem czczoną od roku 1380 oraz z kaplicą ze „Studzienką”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 XIV w)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4D7297" w:rsidRDefault="00375A7C" w:rsidP="00375A7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kościół </w:t>
      </w:r>
      <w:proofErr w:type="spellStart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pw</w:t>
      </w:r>
      <w:proofErr w:type="spellEnd"/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. Św. Apostołów P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iotra i Pawła w Opaleniu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z wyposażeniem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XVIII w.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4D7297" w:rsidRDefault="00375A7C" w:rsidP="00375A7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dwór z otoczeniem parkowym w Opaleniu i pozostałości mostu przez Wisłę, w 1927 r. przeniesionego do Torunia;</w:t>
      </w:r>
    </w:p>
    <w:p w:rsidR="00375A7C" w:rsidRDefault="00375A7C" w:rsidP="00375A7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Default="00375A7C" w:rsidP="00375A7C">
      <w:pPr>
        <w:spacing w:after="0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obszarze  objętym LSR znajdują się następujące muzea:</w:t>
      </w:r>
    </w:p>
    <w:p w:rsidR="00375A7C" w:rsidRDefault="00375A7C" w:rsidP="00375A7C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Muzeum Archeologiczne na Zamku w Gniewie</w:t>
      </w:r>
    </w:p>
    <w:p w:rsidR="00375A7C" w:rsidRPr="004E5F12" w:rsidRDefault="00375A7C" w:rsidP="00375A7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Muzeum Diecezjalne w Pelplinie,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założone przez biskupa Sta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nisława W. Okoniewskiego </w:t>
      </w:r>
      <w:r w:rsidRPr="004D7297">
        <w:rPr>
          <w:rFonts w:ascii="Times New Roman" w:hAnsi="Times New Roman" w:cs="Times New Roman"/>
          <w:color w:val="1F497D" w:themeColor="text2"/>
          <w:sz w:val="24"/>
          <w:szCs w:val="24"/>
        </w:rPr>
        <w:t>w 1928r. z wieloma cennymi starodrukami, w tym, z jedynym w Polsce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egzemplarzem Biblii Gutenberga i </w:t>
      </w:r>
      <w:r w:rsidRPr="004E5F1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zbiorami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głó</w:t>
      </w:r>
      <w:r w:rsidRPr="004E5F12">
        <w:rPr>
          <w:rFonts w:ascii="Times New Roman" w:hAnsi="Times New Roman" w:cs="Times New Roman"/>
          <w:color w:val="1F497D" w:themeColor="text2"/>
          <w:sz w:val="24"/>
          <w:szCs w:val="24"/>
        </w:rPr>
        <w:t>wnie sztuki sakralnej, a także wystawami okresowymi</w:t>
      </w:r>
    </w:p>
    <w:p w:rsidR="00375A7C" w:rsidRDefault="00375A7C" w:rsidP="00375A7C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E5F12">
        <w:rPr>
          <w:rFonts w:ascii="Times New Roman" w:hAnsi="Times New Roman" w:cs="Times New Roman"/>
          <w:color w:val="1F497D" w:themeColor="text2"/>
          <w:sz w:val="24"/>
          <w:szCs w:val="24"/>
        </w:rPr>
        <w:t>Muzeum Tradycji Polskiego Ruchu Ludowego, chata kociewska i ekspozycja regionalna w Piasecznie.</w:t>
      </w:r>
    </w:p>
    <w:p w:rsidR="00375A7C" w:rsidRPr="004E5F12" w:rsidRDefault="00375A7C" w:rsidP="00375A7C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Biblioteka Diecezjalna w Pelplinie ze zbiorami rękopisów i starodruków</w:t>
      </w:r>
    </w:p>
    <w:p w:rsidR="00375A7C" w:rsidRPr="00524824" w:rsidRDefault="00375A7C" w:rsidP="00375A7C">
      <w:pPr>
        <w:spacing w:after="0"/>
        <w:ind w:left="720"/>
        <w:rPr>
          <w:rFonts w:cs="Calibri"/>
          <w:szCs w:val="20"/>
        </w:rPr>
      </w:pP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Obecnie największą rozpoznawalność w skali kraju maja obiekty Gniewa i Pelplina. Ten potencjał należy wykorzystywać poprzez łączenie z nimi obiektów i wydarzeń realizowanych w innych miejscach. Z jednej strony oznacza to konieczność "wpisania się" w klimat tych miejsc, a z drugiej strony szansa jest wzbogacenie gotowego (zamek Gniew) i częściowego (kompleks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pocysterskiw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Pelplinie) produktu turystycznego o nowe, innowacyjne elementy.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Jest to szansa na budowanie powiązań pomiędzy już działającymi podmiotami a nowymi, mogącymi powstać oparciu o program Leader. </w:t>
      </w: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Podobnie jak w innych częściach kraju po całym obszarze rozsiane są liczne kapliczki i krzyże przydrożne. Są także pojedyncze budowle, czasami relikty większych, które odpowiednio wyeksponowane, a także połączone z innymi mogą być cennym dowodem dziedzictwa lokalnego  i stanowić atrakcję dla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turrystów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75A7C" w:rsidRPr="00235454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Obszar objęty strategią w całości znajduje się w regionie etniczno-kulturowym </w:t>
      </w:r>
      <w:proofErr w:type="spellStart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>Kociewie</w:t>
      </w:r>
      <w:proofErr w:type="spellEnd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br/>
        <w:t xml:space="preserve">Jak każdy region etniczny, również </w:t>
      </w:r>
      <w:proofErr w:type="spellStart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>Kociewie</w:t>
      </w:r>
      <w:proofErr w:type="spellEnd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nie ma ściśle określonych granic, a te którymi się posługujemy, zostały wytyczone przez dialektologów na podstawie badań gwary i jej wspólnych cech wśród posługującej się nią ludności, a także poczucia tożsamości regionalnej mieszkańców.</w:t>
      </w: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>Najczęstszym podziałem regionu jest wydzielenie trzech subregionów: Kociewia Tczewskiego, Kociewia Starogardzkiego oraz Kociewia Świeckiego. Podział taki podyktowany jest kulturowym, geograficznym, historycznym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przede wszystkim administracyjnym „ciążeniem” ziem i miejscowości do trzech największych ośrodków miejskich: Tczewa, Starogardu Gdańskiego oraz Świecia.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To zrozumiałe, że społeczność oczekuje podejmowania działań, zwłaszcza promocyjnych, ale też badawczych obejmujących całe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Kociewie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Lokalne samorządy i specjaliści od promocji regularnie postulują podejmowanie wspólnych działań. Działacze-regionaliści  i środowiska edukacyjne wskazują też na brak solidnej monografii będącej pełnym i dobrze udokumentowanym  kompendium wiedzy o regionie. </w:t>
      </w:r>
    </w:p>
    <w:p w:rsidR="00375A7C" w:rsidRPr="00235454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Działające na tych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subobszarach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3 LGD już w poprzedniej perspektywie budżetowej zrealizowały projekt współpracy "Podniesienie rozpoznawalności marki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Kociewie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poprzez zintegrowaną kampanię promocyjną". Wspólnie z LGD Chata Kociewia został zrealizowany projekt inwestycyjny wykorzystujący potencjał turystyczny rzeki Wierzycy, a razem z partnerami kaszubskimi opracowano i wydano publikację promującą obiekty agroturystyczne. Dobrze rozpoznane są grupy docelowe działań promocyjnych- mieszkańcy aglomeracji trójmiejskiej, toruńsko-bydgoskiej i Łodzi, a perspektywicznie także stolicy.</w:t>
      </w:r>
    </w:p>
    <w:p w:rsidR="00375A7C" w:rsidRPr="00235454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>Najbardziej znanym elementem związanym z kulturą regionu jest charakterystyczny tradycyjny strój kociewski. Świadectwem kultywowania dawnej kultury i tradycji regionu są też na obszarze Kociewia Tczewskiego twó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rcy ludowi. Znajdziemy tu </w:t>
      </w: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artystów zajmujących się wikliniarstwem, kowalstwem, rzeźbiarzy, poetów. </w:t>
      </w: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Istotne znaczenie mają też regionalne tradycje i obrzędy. Najbardziej charakterystyczne to wielkanocny zwyczaj malowania jajek (kraszanki) i </w:t>
      </w:r>
      <w:proofErr w:type="spellStart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>szmaguster</w:t>
      </w:r>
      <w:proofErr w:type="spellEnd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(nazwa pochodząca od smagania brzozowymi gałązkami); tradycje Nocy Świętojańskiej, na Zaduszki wspomina się </w:t>
      </w:r>
      <w:proofErr w:type="spellStart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>lólków</w:t>
      </w:r>
      <w:proofErr w:type="spellEnd"/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czyli przodków. Wśród obrzędów na uwagę zasługują te związane ze ślubem i śmiercią. </w:t>
      </w:r>
    </w:p>
    <w:p w:rsidR="00375A7C" w:rsidRPr="00235454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Ważnym i wykorzystywanym elementem etnograficznym jest haft kociewski, który od zapomnienia został uratowany przez Marię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Wespa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Mieszkająca przez długie lata w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Morzeszczynie hafciarka odtworzyła tradycyjne wzory w oparciu o studia nad sztandarami kościelnymi i malowidłami na meblach ludowych.</w:t>
      </w:r>
    </w:p>
    <w:p w:rsidR="00375A7C" w:rsidRPr="009B74E0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B74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Obok tradycji regionalnych, ważne znaczenie kulturowe i </w:t>
      </w:r>
      <w:proofErr w:type="spellStart"/>
      <w:r w:rsidRPr="009B74E0">
        <w:rPr>
          <w:rFonts w:ascii="Times New Roman" w:hAnsi="Times New Roman" w:cs="Times New Roman"/>
          <w:color w:val="1F497D" w:themeColor="text2"/>
          <w:sz w:val="24"/>
          <w:szCs w:val="24"/>
        </w:rPr>
        <w:t>turystyczne</w:t>
      </w:r>
      <w:proofErr w:type="spellEnd"/>
      <w:r w:rsidRPr="009B74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ma historia Kociewia Tczewskiego. Najbardziej prestiżowe przedsięwzięcia sięgają do kultury cysterskiej, krzyżackiej, Polski szlacheckiej i czasów napoleońskich. W Pelplinie, dawnej siedzibie zakonu cystersów, w otoczeniu pocysterskiej Bazyliki Katedralnej, corocznie organizowany jest Jarmark Cysterski.  W Gniewie, na terenie dawnego zamku krzyżackiego, cyklicznie organizuje się Międzynarodowy Pokaz Kucia Artystycznego, Turniej Rycerski o miecz króla Jana III Sobieskiego, a także jedną z największych w Polsce imprez odtwórstwa historycznego - widowisko historyczne „Vivat </w:t>
      </w:r>
      <w:proofErr w:type="spellStart"/>
      <w:r w:rsidRPr="009B74E0">
        <w:rPr>
          <w:rFonts w:ascii="Times New Roman" w:hAnsi="Times New Roman" w:cs="Times New Roman"/>
          <w:color w:val="1F497D" w:themeColor="text2"/>
          <w:sz w:val="24"/>
          <w:szCs w:val="24"/>
        </w:rPr>
        <w:t>Vasa</w:t>
      </w:r>
      <w:proofErr w:type="spellEnd"/>
      <w:r w:rsidRPr="009B74E0">
        <w:rPr>
          <w:rFonts w:ascii="Times New Roman" w:hAnsi="Times New Roman" w:cs="Times New Roman"/>
          <w:color w:val="1F497D" w:themeColor="text2"/>
          <w:sz w:val="24"/>
          <w:szCs w:val="24"/>
        </w:rPr>
        <w:t>!”.</w:t>
      </w:r>
    </w:p>
    <w:p w:rsidR="00375A7C" w:rsidRPr="009B74E0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B74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Przez długie lata mieszkańcy Kociewia nie pielęgnowali tradycji regionalnych. Silny nacisk </w:t>
      </w:r>
      <w:r w:rsidRPr="009B74E0">
        <w:rPr>
          <w:rFonts w:ascii="Times New Roman" w:hAnsi="Times New Roman" w:cs="Times New Roman"/>
          <w:color w:val="1F497D" w:themeColor="text2"/>
          <w:sz w:val="24"/>
          <w:szCs w:val="24"/>
        </w:rPr>
        <w:br/>
        <w:t>na regionalizm i zachowanie tożsamości zaobserwować można w ciągu ostatnich piętnastu lat. Począwszy od 1995 r. cyklicznie co 5 lat organizowane są Kongresy Kociewskie, w placówkach edukacyjnych (przedszkola, szkoły podstawowe) prowadzi się lekcje regionalne, aktywnie działają organizacje kulturalne i zespoły regionalne. Należy podkreślić znaczny udział kół gospodyń wiejskich w tych działaniach, szczególnie związanych z promocją regionu, tradycyjnego stroju kociewskiego oraz rozpowszechnianiem tradycji kulinarnych.</w:t>
      </w:r>
    </w:p>
    <w:p w:rsidR="00375A7C" w:rsidRPr="008F07D5" w:rsidRDefault="00375A7C" w:rsidP="00375A7C">
      <w:pPr>
        <w:pStyle w:val="Default"/>
        <w:ind w:left="720"/>
        <w:rPr>
          <w:color w:val="FF0000"/>
          <w:sz w:val="23"/>
          <w:szCs w:val="23"/>
        </w:rPr>
      </w:pPr>
    </w:p>
    <w:p w:rsidR="00375A7C" w:rsidRPr="0061212E" w:rsidRDefault="00375A7C" w:rsidP="00375A7C">
      <w:pPr>
        <w:pStyle w:val="Default"/>
        <w:numPr>
          <w:ilvl w:val="0"/>
          <w:numId w:val="10"/>
        </w:numPr>
        <w:spacing w:line="276" w:lineRule="auto"/>
        <w:rPr>
          <w:i/>
          <w:color w:val="1F497D" w:themeColor="text2"/>
        </w:rPr>
      </w:pPr>
      <w:r w:rsidRPr="0061212E">
        <w:rPr>
          <w:color w:val="1F497D" w:themeColor="text2"/>
        </w:rPr>
        <w:t>Charakterystyka obszarów atrakcyjnych turystycznie oraz wskazanie potencjału dla rozwoju turystyki,</w:t>
      </w:r>
      <w:r w:rsidRPr="0061212E">
        <w:rPr>
          <w:color w:val="FF0000"/>
        </w:rPr>
        <w:t xml:space="preserve"> </w:t>
      </w:r>
    </w:p>
    <w:p w:rsidR="0061212E" w:rsidRPr="0061212E" w:rsidRDefault="0061212E" w:rsidP="0061212E">
      <w:pPr>
        <w:pStyle w:val="Default"/>
        <w:spacing w:line="276" w:lineRule="auto"/>
        <w:ind w:left="720"/>
        <w:rPr>
          <w:i/>
          <w:color w:val="1F497D" w:themeColor="text2"/>
        </w:rPr>
      </w:pPr>
    </w:p>
    <w:p w:rsidR="00375A7C" w:rsidRPr="00C718CD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Obszar objęty LSR położony jest głównie  w </w:t>
      </w:r>
      <w:proofErr w:type="spellStart"/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>mezoregionie</w:t>
      </w:r>
      <w:proofErr w:type="spellEnd"/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fizycznogeograficznym Pojezierza Starogardzkiego, stanowiącym wschodnią część pofałdowanej moreny dennej Pojezierza Kaszubskiego, ograniczoną od wschodu wąską pradoliną Wisły. Występują tu wszystkie formy rzeźby charakterystyczne dla krajobrazu </w:t>
      </w:r>
      <w:proofErr w:type="spellStart"/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>młodoglacjalnego</w:t>
      </w:r>
      <w:proofErr w:type="spellEnd"/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M</w:t>
      </w:r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oreny czołowe nie przekraczają wysokości </w:t>
      </w:r>
      <w:smartTag w:uri="urn:schemas-microsoft-com:office:smarttags" w:element="metricconverter">
        <w:smartTagPr>
          <w:attr w:name="ProductID" w:val="150 m"/>
        </w:smartTagPr>
        <w:r w:rsidRPr="00C718CD">
          <w:rPr>
            <w:rFonts w:ascii="Times New Roman" w:hAnsi="Times New Roman" w:cs="Times New Roman"/>
            <w:color w:val="1F497D" w:themeColor="text2"/>
            <w:sz w:val="24"/>
            <w:szCs w:val="24"/>
          </w:rPr>
          <w:t>150 m</w:t>
        </w:r>
      </w:smartTag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n.p.m.,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</w:t>
      </w:r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rynny jeziorne są stosunkowo płytkie.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Trafnie opisał ten krajobraz J.S Pasierb, przyrównując go do Toskanii. On też jest twórcą pojęcia "łagodna kraina".</w:t>
      </w:r>
    </w:p>
    <w:p w:rsidR="00375A7C" w:rsidRPr="00C718CD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Dolinie Dolnej Wisły w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ystępują miejscami  depresje, a po</w:t>
      </w:r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zachodniej stronie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rzeki w dolinie Wisły</w:t>
      </w:r>
      <w:r w:rsidRPr="00C71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kompleksy łąk w tym  tzw. „Mała Holandia” koło Wielkich Walichnów.</w:t>
      </w: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Podobnie duży potencjał turystyczny ma rzeka Wierzyca. Zachowała ona prawie całej długości swój naturalny charakter- przegradzają ją liczne zwały drzewne, przez co staje się atrakcyjna dla bardziej wytrawnych miłośników kajakarstwa. Ona także objęta jest SPO "Kajakiem przez Pomorze". Rzeka, a w mniejszym stopniu także jeziora i stawy, mogłaby by być wykorzystywana dla celów rekreacyjnych i sportowych. W szczególności mogłoby to odnosić sie do rozwoju wędkarstwa. Wokół Wierzycy realizowane były liczne działania projektowe, poczynając od  Pilotażowego Programu Leader +, a na projekcie współpracy kończąc. Atrakcyjność rzeki potwierdza opracowanie "Ocena potencjału turystycznego obszaru LGD Wstęga Kociewia w związku z realizacją programu Leader (oś 4 PROW)" wykonane w 2011.</w:t>
      </w:r>
    </w:p>
    <w:p w:rsidR="00375A7C" w:rsidRPr="009D0420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D042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Na obszarze realizacji strategii znajduje się niewielka ilość lasów. Wskaźnik lesistości Kociewia Tczewskiego wynosi 14,4 %. Znajduje się tu 10 379,6 ha gruntów leśnych. Większe kompleksy leśne występują jedynie w Gminie Tczew (Lasy Swarożyńskie) i Gminie Gniew (Lasy Opaleńskie). </w:t>
      </w:r>
    </w:p>
    <w:p w:rsidR="00375A7C" w:rsidRPr="00995F4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Na terenie objętym LSR  znajdują się 4 florystyczne rezerwaty przyrody. Wszystkie one zlokalizowane są w Gminie Gniew.</w:t>
      </w:r>
    </w:p>
    <w:p w:rsidR="00375A7C" w:rsidRPr="00995F47" w:rsidRDefault="00375A7C" w:rsidP="00375A7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Opalenie Dolne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powierzchni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75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1,75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znajdujący się przy szosie Opalenie – Mała Karczma około </w:t>
      </w:r>
      <w:smartTag w:uri="urn:schemas-microsoft-com:office:smarttags" w:element="metricconverter">
        <w:smartTagPr>
          <w:attr w:name="ProductID" w:val="400 m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400 m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od rezerwatu Opalenie Górne. Chroni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subkontynentalny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grąd na trasie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strumienia z okazami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drzew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pomnikowych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75A7C" w:rsidRPr="00995F47" w:rsidRDefault="00375A7C" w:rsidP="00375A7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Opalenie Górne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powierzchnia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1,62 ha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który c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hroni pozostałość starodrzewu grądo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wego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Największą osobliwością tego rezerwatu jest groszek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wielkoprzylistkowy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375A7C" w:rsidRPr="00995F47" w:rsidRDefault="00375A7C" w:rsidP="00375A7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Wiosło Małe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powierzchnia </w:t>
      </w:r>
      <w:smartTag w:uri="urn:schemas-microsoft-com:office:smarttags" w:element="metricconverter">
        <w:smartTagPr>
          <w:attr w:name="ProductID" w:val="24,69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24,69 ha</w:t>
        </w:r>
      </w:smartTag>
      <w:r>
        <w:rPr>
          <w:rFonts w:ascii="Times New Roman" w:hAnsi="Times New Roman" w:cs="Times New Roman"/>
          <w:color w:val="1F497D" w:themeColor="text2"/>
          <w:sz w:val="24"/>
          <w:szCs w:val="24"/>
        </w:rPr>
        <w:t>, rezerwat florystyczny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chroni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ący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fragment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wiechrzowiny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 zbocza doliny Wisły, porośnięte grądem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subkontynentalny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m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375A7C" w:rsidRDefault="00375A7C" w:rsidP="00375A7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C12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Wiosło Duże</w:t>
      </w:r>
      <w:r w:rsidRPr="006C12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powierzchnia </w:t>
      </w:r>
      <w:smartTag w:uri="urn:schemas-microsoft-com:office:smarttags" w:element="metricconverter">
        <w:smartTagPr>
          <w:attr w:name="ProductID" w:val="29,88 ha"/>
        </w:smartTagPr>
        <w:r w:rsidRPr="006C1206">
          <w:rPr>
            <w:rFonts w:ascii="Times New Roman" w:hAnsi="Times New Roman" w:cs="Times New Roman"/>
            <w:color w:val="1F497D" w:themeColor="text2"/>
            <w:sz w:val="24"/>
            <w:szCs w:val="24"/>
          </w:rPr>
          <w:t>29,88 ha</w:t>
        </w:r>
      </w:smartTag>
      <w:r w:rsidRPr="006C12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chroniący zbocz </w:t>
      </w:r>
      <w:proofErr w:type="spellStart"/>
      <w:r w:rsidRPr="006C1206">
        <w:rPr>
          <w:rFonts w:ascii="Times New Roman" w:hAnsi="Times New Roman" w:cs="Times New Roman"/>
          <w:color w:val="1F497D" w:themeColor="text2"/>
          <w:sz w:val="24"/>
          <w:szCs w:val="24"/>
        </w:rPr>
        <w:t>ai</w:t>
      </w:r>
      <w:proofErr w:type="spellEnd"/>
      <w:r w:rsidRPr="006C12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wierzchowinę </w:t>
      </w:r>
      <w:proofErr w:type="spellStart"/>
      <w:r w:rsidRPr="006C1206">
        <w:rPr>
          <w:rFonts w:ascii="Times New Roman" w:hAnsi="Times New Roman" w:cs="Times New Roman"/>
          <w:color w:val="1F497D" w:themeColor="text2"/>
          <w:sz w:val="24"/>
          <w:szCs w:val="24"/>
        </w:rPr>
        <w:t>przykrawędziową</w:t>
      </w:r>
      <w:proofErr w:type="spellEnd"/>
      <w:r w:rsidRPr="006C12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doliny Wisły oraz fragmenty jej dna ze starorzeczami. </w:t>
      </w:r>
    </w:p>
    <w:p w:rsidR="00375A7C" w:rsidRPr="006C1206" w:rsidRDefault="00375A7C" w:rsidP="00375A7C">
      <w:pPr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995F4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Obok form ochrony przyrody w postaci rezerwatów, na analizowanym terenie znajdują się również obszary chronionego krajobrazu:</w:t>
      </w:r>
    </w:p>
    <w:p w:rsidR="00375A7C" w:rsidRDefault="00375A7C" w:rsidP="00375A7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Gniewski Obszar Chronionego Krajobrazu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obejmuje dolinę Wierzycy wraz z jej ujściem do Wisły oraz fragmenty falistej wysoczyzny morenowej </w:t>
      </w:r>
    </w:p>
    <w:p w:rsidR="00375A7C" w:rsidRPr="00995F47" w:rsidRDefault="00375A7C" w:rsidP="00375A7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Nadwiślański Obszar Chronionego Krajobrazu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jego skład wchodzi wierzchowina, krawędź, zbocza i fragmenty dna Doli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ny Wisły. Zwarty kompleks leśny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75A7C" w:rsidRPr="00995F47" w:rsidRDefault="00375A7C" w:rsidP="00375A7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Obszar Chronionego Krajobrazu Żuław Gdańskich 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- Jego specyfikę podkreśla skomplikowany system hydrograficzny z odwodnieniem grawitacyjnym.</w:t>
      </w:r>
    </w:p>
    <w:p w:rsidR="00375A7C" w:rsidRPr="00995F47" w:rsidRDefault="00375A7C" w:rsidP="00375A7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995F4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Na rozpatrywanym obszarze znajdują się liczne pomniki przyrody. Uwzględniając ich specyfikę, ilość pomników przyrody kształtuje się następująco:</w:t>
      </w:r>
    </w:p>
    <w:p w:rsidR="00375A7C" w:rsidRPr="00995F47" w:rsidRDefault="00375A7C" w:rsidP="00375A7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pojedyncze drzewa: 39 </w:t>
      </w:r>
    </w:p>
    <w:p w:rsidR="00375A7C" w:rsidRPr="00995F47" w:rsidRDefault="00375A7C" w:rsidP="00375A7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grupy drzew: 14 </w:t>
      </w:r>
    </w:p>
    <w:p w:rsidR="00375A7C" w:rsidRPr="00995F47" w:rsidRDefault="00375A7C" w:rsidP="00375A7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głazy narzutowe: 3</w:t>
      </w:r>
    </w:p>
    <w:p w:rsidR="00375A7C" w:rsidRDefault="00375A7C" w:rsidP="00375A7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995F4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Obszar Lokalnej Grupy Działania „Wstęga Kociewia” swym zasięgiem obejmuje również Sieć NATURA 2000. </w:t>
      </w:r>
    </w:p>
    <w:p w:rsidR="00375A7C" w:rsidRPr="00995F47" w:rsidRDefault="00375A7C" w:rsidP="00375A7C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„Dolina Dolnej Wisły” PLB 040003 – Obszar Specjalnej Ochrony </w:t>
      </w:r>
      <w:proofErr w:type="spellStart"/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Ptaków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W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pobliżu rzeki znajdują się liczne starorzecza oraz torfowiska niskie. Brzegi porośnięte są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zaroślami wierzbowymi i łęgami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Gatunki ptaków, których liczebność kwalifikuje 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ostoję do międzynarodowej ostoi ptaków (tzw. gatunki kwalifikujące): gągoł, derkacz, rybitwa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białoczelna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zimorodek. </w:t>
      </w:r>
    </w:p>
    <w:p w:rsidR="00375A7C" w:rsidRPr="00995F47" w:rsidRDefault="00375A7C" w:rsidP="00375A7C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„Dolna Wisła” PLH 220033 – Specjalny Obszar Ochrony Siedlisk.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Obszar obejmuje odcinek Doliny Wisły w jej dolnym biegu, od południowej granicy Województwa Pomorskiego do mostu na Wiśle, na południe od Tczewa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Miejscami zbocza doliny tworzą wysokie skarpy, na których utrzymują się ciepłolubne murawy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napiaskowe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 grądy zboczowe. Na tym obszarze występują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dobrze wykształcone i zachowane różne typy łęgów. We florze roślin naczyniowych stwierdzono liczne gatunki zagrożone i prawnie chronione w Polsce. Jest to fragment ostoi ptasiej o randze europejskiej. Powierzchnia całego obszaru wynosi </w:t>
      </w:r>
      <w:smartTag w:uri="urn:schemas-microsoft-com:office:smarttags" w:element="metricconverter">
        <w:smartTagPr>
          <w:attr w:name="ProductID" w:val="8 571,7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8 571,7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75A7C" w:rsidRPr="00995F47" w:rsidRDefault="00375A7C" w:rsidP="00375A7C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„Waćmierz” PLH220031 – Specjalny Obszar Ochrony Siedlisk.</w:t>
      </w: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Obszar położony jest około </w:t>
      </w:r>
      <w:smartTag w:uri="urn:schemas-microsoft-com:office:smarttags" w:element="metricconverter">
        <w:smartTagPr>
          <w:attr w:name="ProductID" w:val="150 m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150 m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na południowy zachód od drogi łączącej miejscowość Waćmierz i Brzuśce z kilkoma oczkami wodnymi. Oczka wodne porośnięte są roślinnością tataraku, trzciną pospolitą, skrzypu błotnego, marką szerokolistną oraz rdestnicą pływającą. Obrzeża zbiorników porośnięte są wierzbą szarą, brzozą i robinią akacjową. Powierz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chnia w/w obszaru wynosi 23,4 ha.</w:t>
      </w:r>
    </w:p>
    <w:p w:rsidR="00375A7C" w:rsidRDefault="00375A7C" w:rsidP="00375A7C">
      <w:pPr>
        <w:rPr>
          <w:rFonts w:cs="Calibri"/>
          <w:szCs w:val="20"/>
        </w:rPr>
      </w:pPr>
    </w:p>
    <w:p w:rsidR="00375A7C" w:rsidRPr="00995F47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Największa rzeką regionu jest Wisła, wzdłuż której leży obszar Lokalnej Grupy Działania Wstęga Kociewia. Pozostałe cieki to odcinki rzek pojeziernych: Wierzycy i Szpęgawy oraz prawy dopływ Wierzycy – Janka. </w:t>
      </w: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Charakterystycznym elementem obszaru LGD są jeziora. Wypełniają one zagłębienia terenu typowe dla rzeźby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młodoglacjalnej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. Na rozpatrywanym terenie licznie występują małe jezio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rka bezodpływowe, tzw. "oczka".</w:t>
      </w:r>
    </w:p>
    <w:p w:rsidR="00375A7C" w:rsidRPr="00995F47" w:rsidRDefault="00375A7C" w:rsidP="00375A7C">
      <w:pPr>
        <w:spacing w:after="0"/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 większych jezior obszaru LGD Wstęga Kociewia należą: </w:t>
      </w:r>
    </w:p>
    <w:p w:rsidR="00375A7C" w:rsidRPr="00995F47" w:rsidRDefault="00375A7C" w:rsidP="00375A7C">
      <w:pPr>
        <w:numPr>
          <w:ilvl w:val="0"/>
          <w:numId w:val="17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Jezioro Damaszka, o powierzchni </w:t>
      </w:r>
      <w:smartTag w:uri="urn:schemas-microsoft-com:office:smarttags" w:element="metricconverter">
        <w:smartTagPr>
          <w:attr w:name="ProductID" w:val="80,9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80,9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995F47" w:rsidRDefault="00375A7C" w:rsidP="00375A7C">
      <w:pPr>
        <w:numPr>
          <w:ilvl w:val="0"/>
          <w:numId w:val="17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Jezioro </w:t>
      </w:r>
      <w:proofErr w:type="spellStart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Połwieś</w:t>
      </w:r>
      <w:proofErr w:type="spellEnd"/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o powierzchni </w:t>
      </w:r>
      <w:smartTag w:uri="urn:schemas-microsoft-com:office:smarttags" w:element="metricconverter">
        <w:smartTagPr>
          <w:attr w:name="ProductID" w:val="38,2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38,2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995F47" w:rsidRDefault="00375A7C" w:rsidP="00375A7C">
      <w:pPr>
        <w:numPr>
          <w:ilvl w:val="0"/>
          <w:numId w:val="17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Jezioro Rakowieckie, o powierzchni </w:t>
      </w:r>
      <w:smartTag w:uri="urn:schemas-microsoft-com:office:smarttags" w:element="metricconverter">
        <w:smartTagPr>
          <w:attr w:name="ProductID" w:val="32,2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32,2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995F47" w:rsidRDefault="00375A7C" w:rsidP="00375A7C">
      <w:pPr>
        <w:numPr>
          <w:ilvl w:val="0"/>
          <w:numId w:val="17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Jezioro Jelenie, o powierzchni </w:t>
      </w:r>
      <w:smartTag w:uri="urn:schemas-microsoft-com:office:smarttags" w:element="metricconverter">
        <w:smartTagPr>
          <w:attr w:name="ProductID" w:val="33,4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33,4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75A7C" w:rsidRPr="00995F47" w:rsidRDefault="00375A7C" w:rsidP="00375A7C">
      <w:pPr>
        <w:numPr>
          <w:ilvl w:val="0"/>
          <w:numId w:val="17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Jeziora Rokickie – Duże (pow. </w:t>
      </w:r>
      <w:smartTag w:uri="urn:schemas-microsoft-com:office:smarttags" w:element="metricconverter">
        <w:smartTagPr>
          <w:attr w:name="ProductID" w:val="24,1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24,1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) oraz Małe (pow. </w:t>
      </w:r>
      <w:smartTag w:uri="urn:schemas-microsoft-com:office:smarttags" w:element="metricconverter">
        <w:smartTagPr>
          <w:attr w:name="ProductID" w:val="7,8 ha"/>
        </w:smartTagPr>
        <w:r w:rsidRPr="00995F47">
          <w:rPr>
            <w:rFonts w:ascii="Times New Roman" w:hAnsi="Times New Roman" w:cs="Times New Roman"/>
            <w:color w:val="1F497D" w:themeColor="text2"/>
            <w:sz w:val="24"/>
            <w:szCs w:val="24"/>
          </w:rPr>
          <w:t>7,8 ha</w:t>
        </w:r>
      </w:smartTag>
      <w:r w:rsidRPr="00995F47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</w:p>
    <w:p w:rsidR="00375A7C" w:rsidRPr="00995F47" w:rsidRDefault="00375A7C" w:rsidP="00375A7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Ukształtowanie terenu sprzyja uprawianiu turystyki rowerowej, co staje się jeszcze bardziej oczywiste w powiązaniu </w:t>
      </w:r>
      <w:r w:rsidRPr="001A150D">
        <w:rPr>
          <w:rFonts w:ascii="Times New Roman" w:hAnsi="Times New Roman" w:cs="Times New Roman"/>
          <w:color w:val="1F497D" w:themeColor="text2"/>
          <w:sz w:val="24"/>
          <w:szCs w:val="24"/>
        </w:rPr>
        <w:t>z trasami rowerowymi.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Na obszarze zlokalizowanych jest </w:t>
      </w:r>
      <w:r w:rsidRPr="00D61F61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>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szlaków rowerowych oraz  </w:t>
      </w:r>
      <w:r w:rsidRPr="00D61F61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>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konnych.</w:t>
      </w: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obszarze LGD znajduje sie następująca infrastruktura turystyczna:</w:t>
      </w:r>
    </w:p>
    <w:p w:rsidR="00375A7C" w:rsidRDefault="00375A7C" w:rsidP="00375A7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hotele i zajazdy - 5</w:t>
      </w:r>
    </w:p>
    <w:p w:rsidR="00375A7C" w:rsidRPr="004C4CAA" w:rsidRDefault="00375A7C" w:rsidP="00375A7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gospodarstwa agroturystyczne i zajazdy - 6</w:t>
      </w:r>
    </w:p>
    <w:p w:rsidR="00375A7C" w:rsidRDefault="00375A7C" w:rsidP="00375A7C">
      <w:pPr>
        <w:pStyle w:val="Default"/>
        <w:ind w:left="720"/>
        <w:rPr>
          <w:i/>
          <w:color w:val="1F497D" w:themeColor="text2"/>
          <w:sz w:val="23"/>
          <w:szCs w:val="23"/>
        </w:rPr>
      </w:pP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</w:rPr>
      </w:pPr>
      <w:r>
        <w:rPr>
          <w:color w:val="1F497D" w:themeColor="text2"/>
        </w:rPr>
        <w:t xml:space="preserve">Jednakże najbardziej atrakcyjne turystycznie miejsca są związane z zabytkami kultury materialnej. W Pelplinie  to pocysterski zespół klasztorny, z gotycka bazyliką z licznymi zabytkowymi malowidłami, rzeźbami oraz barokowymi i renesansowymi organami. Zabytki </w:t>
      </w:r>
      <w:r>
        <w:rPr>
          <w:color w:val="1F497D" w:themeColor="text2"/>
        </w:rPr>
        <w:lastRenderedPageBreak/>
        <w:t>sztuki, nie tylko sakralnej, można oglądać w Muzeum Diecezjalnym. W tym wieku ofertę wzbogaciło wzgórze papieskie - pamiątka po wizycie Jana Pawła II w 1999r.</w:t>
      </w: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</w:rPr>
      </w:pPr>
      <w:r>
        <w:rPr>
          <w:color w:val="1F497D" w:themeColor="text2"/>
        </w:rPr>
        <w:t>W Gniewie to przede wszystkim wzgórze Zamkowe z pokrzyżackim zamkiem, Pałacem Marysieńki i pruskimi koszarami zamienionymi na Hotel Rycerski. Jest też typowy Rynek  z kamienicami podcieniowymi (w nienajlepszym stanie), urokliwa uliczka małych kamieniczek i kościół św. Mikołaja, ze stanowiskami archeologicznymi. Gniew oferuje najbardziej kompletny produkt turystyczny na całym obszarze objętym LSR.</w:t>
      </w: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</w:rPr>
      </w:pPr>
      <w:r>
        <w:rPr>
          <w:color w:val="1F497D" w:themeColor="text2"/>
        </w:rPr>
        <w:t>Na terenie Gminy Subkowy znajdują się ciekawe urządzenia hydrotechniczne z początku ubiegłego wieku związane z systemem odwodnieniowym , którego początki sięgają średniowiecza.</w:t>
      </w: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</w:rPr>
      </w:pPr>
      <w:r>
        <w:rPr>
          <w:color w:val="1F497D" w:themeColor="text2"/>
        </w:rPr>
        <w:t>Liczne rzesze turystów przyciągają okolicznościowe imprezy, z których najpopularniejsze to:</w:t>
      </w:r>
    </w:p>
    <w:p w:rsidR="00375A7C" w:rsidRDefault="00375A7C" w:rsidP="00375A7C">
      <w:pPr>
        <w:pStyle w:val="Default"/>
        <w:numPr>
          <w:ilvl w:val="0"/>
          <w:numId w:val="26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w Gniewie - Gospel, Vivat </w:t>
      </w:r>
      <w:proofErr w:type="spellStart"/>
      <w:r>
        <w:rPr>
          <w:color w:val="1F497D" w:themeColor="text2"/>
        </w:rPr>
        <w:t>Vasa</w:t>
      </w:r>
      <w:proofErr w:type="spellEnd"/>
      <w:r>
        <w:rPr>
          <w:color w:val="1F497D" w:themeColor="text2"/>
        </w:rPr>
        <w:t>, Turniej Jana III Sobieskiego, Krzyżacy kontra Kociewiacy</w:t>
      </w:r>
    </w:p>
    <w:p w:rsidR="00375A7C" w:rsidRDefault="00375A7C" w:rsidP="00375A7C">
      <w:pPr>
        <w:pStyle w:val="Default"/>
        <w:numPr>
          <w:ilvl w:val="0"/>
          <w:numId w:val="26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w Pelplinie - Jarmark Cysterski, Dzień </w:t>
      </w:r>
      <w:proofErr w:type="spellStart"/>
      <w:r>
        <w:rPr>
          <w:color w:val="1F497D" w:themeColor="text2"/>
        </w:rPr>
        <w:t>św</w:t>
      </w:r>
      <w:proofErr w:type="spellEnd"/>
      <w:r>
        <w:rPr>
          <w:color w:val="1F497D" w:themeColor="text2"/>
        </w:rPr>
        <w:t xml:space="preserve"> Bernarda, koncerty organowe (muzyka klasyczna)</w:t>
      </w:r>
    </w:p>
    <w:p w:rsidR="00375A7C" w:rsidRDefault="00375A7C" w:rsidP="00375A7C">
      <w:pPr>
        <w:pStyle w:val="Default"/>
        <w:spacing w:line="276" w:lineRule="auto"/>
        <w:ind w:firstLine="426"/>
        <w:rPr>
          <w:color w:val="1F497D" w:themeColor="text2"/>
        </w:rPr>
      </w:pPr>
      <w:r>
        <w:rPr>
          <w:color w:val="1F497D" w:themeColor="text2"/>
        </w:rPr>
        <w:t>Nieco mniejszą siłę oddziaływania mają imprezy lokalne:</w:t>
      </w:r>
    </w:p>
    <w:p w:rsidR="00375A7C" w:rsidRDefault="00375A7C" w:rsidP="00375A7C">
      <w:pPr>
        <w:pStyle w:val="Default"/>
        <w:numPr>
          <w:ilvl w:val="0"/>
          <w:numId w:val="27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>w gminie Morzeszczyn -</w:t>
      </w:r>
    </w:p>
    <w:p w:rsidR="00375A7C" w:rsidRDefault="00375A7C" w:rsidP="00375A7C">
      <w:pPr>
        <w:pStyle w:val="Default"/>
        <w:numPr>
          <w:ilvl w:val="0"/>
          <w:numId w:val="27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>w Gminie Subkowy -</w:t>
      </w:r>
    </w:p>
    <w:p w:rsidR="00375A7C" w:rsidRDefault="00375A7C" w:rsidP="00375A7C">
      <w:pPr>
        <w:pStyle w:val="Default"/>
        <w:numPr>
          <w:ilvl w:val="0"/>
          <w:numId w:val="27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w Gminie Tczew - </w:t>
      </w:r>
    </w:p>
    <w:p w:rsidR="00375A7C" w:rsidRDefault="00375A7C" w:rsidP="00375A7C">
      <w:pPr>
        <w:pStyle w:val="Default"/>
        <w:ind w:firstLine="426"/>
        <w:rPr>
          <w:color w:val="1F497D" w:themeColor="text2"/>
        </w:rPr>
      </w:pPr>
    </w:p>
    <w:p w:rsidR="00375A7C" w:rsidRDefault="00375A7C" w:rsidP="00375A7C">
      <w:pPr>
        <w:pStyle w:val="Default"/>
        <w:ind w:firstLine="426"/>
        <w:rPr>
          <w:color w:val="1F497D" w:themeColor="text2"/>
        </w:rPr>
      </w:pPr>
    </w:p>
    <w:p w:rsidR="00375A7C" w:rsidRPr="009B74E0" w:rsidRDefault="00375A7C" w:rsidP="00375A7C">
      <w:pPr>
        <w:pStyle w:val="Default"/>
        <w:ind w:firstLine="426"/>
        <w:rPr>
          <w:color w:val="1F497D" w:themeColor="text2"/>
        </w:rPr>
      </w:pPr>
    </w:p>
    <w:p w:rsidR="00375A7C" w:rsidRDefault="00375A7C" w:rsidP="0061212E">
      <w:pPr>
        <w:pStyle w:val="Default"/>
        <w:numPr>
          <w:ilvl w:val="0"/>
          <w:numId w:val="10"/>
        </w:numPr>
        <w:rPr>
          <w:color w:val="1F497D" w:themeColor="text2"/>
          <w:sz w:val="23"/>
          <w:szCs w:val="23"/>
        </w:rPr>
      </w:pPr>
      <w:r w:rsidRPr="005A0108">
        <w:rPr>
          <w:color w:val="1F497D" w:themeColor="text2"/>
          <w:sz w:val="23"/>
          <w:szCs w:val="23"/>
        </w:rPr>
        <w:t xml:space="preserve">Opis produktów lokalnych, tradycyjnych i regionalnych </w:t>
      </w:r>
    </w:p>
    <w:p w:rsidR="0061212E" w:rsidRPr="0061212E" w:rsidRDefault="0061212E" w:rsidP="0061212E">
      <w:pPr>
        <w:pStyle w:val="Default"/>
        <w:numPr>
          <w:ilvl w:val="0"/>
          <w:numId w:val="10"/>
        </w:numPr>
        <w:rPr>
          <w:color w:val="1F497D" w:themeColor="text2"/>
          <w:sz w:val="23"/>
          <w:szCs w:val="23"/>
        </w:rPr>
      </w:pPr>
    </w:p>
    <w:p w:rsidR="00375A7C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>W tradycji kociewskiej zachowało się wiele regionalnych potraw. Mimo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iż kuchnia kociewska </w:t>
      </w:r>
      <w:r w:rsidRPr="002354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jest kuchnią napływową, istnieje szereg potraw mogących bezsprzeczne nosić miano „kociewskich”. </w:t>
      </w:r>
    </w:p>
    <w:p w:rsidR="00375A7C" w:rsidRPr="0061212E" w:rsidRDefault="00375A7C" w:rsidP="00375A7C">
      <w:pPr>
        <w:ind w:firstLine="426"/>
        <w:rPr>
          <w:i/>
          <w:color w:val="FF0000"/>
          <w:sz w:val="23"/>
          <w:szCs w:val="23"/>
        </w:rPr>
      </w:pPr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>W 2006 roku na Listę Produktów Tradycyjnych Ministerstwa Rolnictwa i Rozwoju Wsi wpisano dwa wyroby cukiernicze: „</w:t>
      </w:r>
      <w:proofErr w:type="spellStart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>fefernuski</w:t>
      </w:r>
      <w:proofErr w:type="spellEnd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 xml:space="preserve"> kociewskie” - jasnobrązowe ciasteczka z białym lukrem , słodkie o intensywnym zapachu przypraw korzennych oraz „grochowianki kociewskie” - małe, rogate ciasteczka smażone na smalcu, na zewnątrz jasnozłote, rumiane, w środku jaśniejsze, jak ciasto babkowe, słodkie, pachnące świeżym ciastem.  W 2014 roku zarejestrowano dwie potrawy:  „kociewską zupę szczawiową” znaną na Kociewiu jako potrawę postną gotowaną najczęściej na piątkowy obiad. Kociewskie gospodynie znają ją głównie dzięki przepisom zawartym w XIX-wiecznych książkach kucharskich m.in. jeden z takich przepisów można odnaleźć w książce „365 obiadów za 5 złotych” Lucyny </w:t>
      </w:r>
      <w:proofErr w:type="spellStart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>Ćwierczakowiczowej</w:t>
      </w:r>
      <w:proofErr w:type="spellEnd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 xml:space="preserve"> i "</w:t>
      </w:r>
      <w:proofErr w:type="spellStart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>bombony</w:t>
      </w:r>
      <w:proofErr w:type="spellEnd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 xml:space="preserve"> z dekla" czyli kociewskie domowe cukierki, karmelki smażone na patelni i studzone na emaliowanej pokrywce postawionej na garnku tak, aby tworzyła miseczkę. Głównym składnikiem </w:t>
      </w:r>
      <w:proofErr w:type="spellStart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>bómbómów</w:t>
      </w:r>
      <w:proofErr w:type="spellEnd"/>
      <w:r w:rsidRPr="0061212E">
        <w:rPr>
          <w:rFonts w:ascii="Times New Roman" w:hAnsi="Times New Roman" w:cs="Times New Roman"/>
          <w:color w:val="1F497D"/>
          <w:sz w:val="24"/>
          <w:szCs w:val="24"/>
          <w:shd w:val="clear" w:color="auto" w:fill="FFFF00"/>
        </w:rPr>
        <w:t xml:space="preserve"> z dekla jest cukier, śmietana i tłuszcz. Czasami śmietanę zastępowano mlekiem lub wodą, otrzymując cukierki bardziej twarde. </w:t>
      </w:r>
    </w:p>
    <w:p w:rsidR="00375A7C" w:rsidRPr="0061212E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61212E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5A7C" w:rsidRPr="0061212E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1212E">
        <w:rPr>
          <w:rFonts w:ascii="Times New Roman" w:hAnsi="Times New Roman" w:cs="Times New Roman"/>
          <w:color w:val="1F497D" w:themeColor="text2"/>
          <w:sz w:val="24"/>
          <w:szCs w:val="24"/>
        </w:rPr>
        <w:t>W 2006 roku na Listę Produktów Tradycyjnych Ministerstwa Rolnictwa i Rozwoju Wsi wpisano dwa wyroby cukiernicze: „</w:t>
      </w:r>
      <w:proofErr w:type="spellStart"/>
      <w:r w:rsidRPr="0061212E">
        <w:rPr>
          <w:rFonts w:ascii="Times New Roman" w:hAnsi="Times New Roman" w:cs="Times New Roman"/>
          <w:color w:val="1F497D" w:themeColor="text2"/>
          <w:sz w:val="24"/>
          <w:szCs w:val="24"/>
        </w:rPr>
        <w:t>fefernuski</w:t>
      </w:r>
      <w:proofErr w:type="spellEnd"/>
      <w:r w:rsidRPr="0061212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kociewskie” (jasnobrązowe ciasteczka z białym lukrem , słodkie o intensywnym zapachu przypraw korzennych oraz „grochowianki kociewskie” Małe, rogate ciasteczka smażone na smalcu, na zewnątrz jasnozłote, rumiane, w środku jaśniejsze, jak ciasto babkowe, słodkie, pachnące świeżym ciastem). W 2014 zarejestrowano zupę szczawiową (potrawę postną gotowaną najczęściej na p  piątkowy obiad)                  i "</w:t>
      </w:r>
      <w:proofErr w:type="spellStart"/>
      <w:r w:rsidRPr="0061212E">
        <w:rPr>
          <w:rFonts w:ascii="Times New Roman" w:hAnsi="Times New Roman" w:cs="Times New Roman"/>
          <w:color w:val="1F497D" w:themeColor="text2"/>
          <w:sz w:val="24"/>
          <w:szCs w:val="24"/>
        </w:rPr>
        <w:t>bombony</w:t>
      </w:r>
      <w:proofErr w:type="spellEnd"/>
      <w:r w:rsidRPr="0061212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 dekla ", czyli kociewskie domowe cukierki, karmelki smażone na patelni i studzone na emaliowanej pokrywce (deklu) postawionej tak, by tworzyła miseczkę.  </w:t>
      </w:r>
    </w:p>
    <w:p w:rsidR="00375A7C" w:rsidRDefault="00375A7C" w:rsidP="00375A7C">
      <w:pPr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1212E">
        <w:rPr>
          <w:rFonts w:ascii="Times New Roman" w:hAnsi="Times New Roman" w:cs="Times New Roman"/>
          <w:color w:val="1F497D" w:themeColor="text2"/>
          <w:sz w:val="24"/>
          <w:szCs w:val="24"/>
        </w:rPr>
        <w:t>Jednakże żaden  z wyżej wymienionych produktów jest j dostępny w otwartej i ciągłej sprzedaży na terenie obszaru objętym LSR. Oczywiście można je nabyć okazjonalnie, na zamówienie lub otrzymać w prezencie, podobnie jak część innych lokalnych specjałów.  Przyczyna takiego stanu rzeczy tkwiła dotąd w skomplikowanych procedurach i wyśrubowanych warunkach, określonych przez przepisy prawa, którym miejscowi wytwórcy nie byli w stanie sprostać.  W trakcie spotkań konsultacyjnych ujawniła się pewna liczba osób zainteresowanych zalegalizowanie i rozwinięciem działalności związanej z przetwórstwem produktów rolnych. Największe zainteresowanie zanotowano w gminie Pelplin. Tam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też wsparcie zadeklarował lokalny samorząd. Wnioskodawcą, który zbuduje  inkubator mogłaby być powstająca spółdzielnia socjalna, której założycielem będzie gmina Pelplin i powiat tczewski.</w:t>
      </w:r>
    </w:p>
    <w:p w:rsidR="00375A7C" w:rsidRPr="0005698F" w:rsidRDefault="00375A7C" w:rsidP="00375A7C">
      <w:pPr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LGD, samorządy lokalne różnych szczebli jak i sami zainteresowani podejmują rozmaite  działania związane z promocją produktów lokalnych. Nie są one  w pełni skoordynowane, co wynika z przyczyn wskazanych powyżej. Za najbardziej efektywne można uznać działania promocyjne realizowane w ramach podejścia Leader, w poprzedniej perspektywie. Były to zarówno warsztaty jak i wydawnictwa finansowane w poprzez małe projekty, a także działania promocyjne zrealizowane przez LGD.</w:t>
      </w:r>
    </w:p>
    <w:p w:rsidR="00375A7C" w:rsidRPr="00121909" w:rsidRDefault="00375A7C" w:rsidP="00375A7C">
      <w:pPr>
        <w:pStyle w:val="Default"/>
        <w:ind w:left="720"/>
        <w:rPr>
          <w:i/>
          <w:color w:val="1F497D" w:themeColor="text2"/>
        </w:rPr>
      </w:pPr>
      <w:r>
        <w:rPr>
          <w:i/>
          <w:color w:val="FF0000"/>
          <w:sz w:val="23"/>
          <w:szCs w:val="23"/>
        </w:rPr>
        <w:t>10.</w:t>
      </w:r>
      <w:r w:rsidRPr="00471DEC">
        <w:rPr>
          <w:color w:val="1F497D" w:themeColor="text2"/>
        </w:rPr>
        <w:t xml:space="preserve"> </w:t>
      </w:r>
      <w:r>
        <w:rPr>
          <w:color w:val="1F497D" w:themeColor="text2"/>
        </w:rPr>
        <w:t>Charakterystyka</w:t>
      </w:r>
      <w:r w:rsidRPr="00121909">
        <w:rPr>
          <w:color w:val="1F497D" w:themeColor="text2"/>
        </w:rPr>
        <w:t xml:space="preserve"> rolnictwa i rynku rolnego </w:t>
      </w:r>
    </w:p>
    <w:p w:rsidR="00375A7C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Pr="00121909" w:rsidRDefault="00375A7C" w:rsidP="00375A7C">
      <w:pPr>
        <w:pStyle w:val="Default"/>
        <w:ind w:firstLine="426"/>
        <w:rPr>
          <w:i/>
          <w:color w:val="1F497D" w:themeColor="text2"/>
          <w:sz w:val="23"/>
          <w:szCs w:val="23"/>
        </w:rPr>
      </w:pPr>
      <w:r w:rsidRPr="00121909">
        <w:rPr>
          <w:rFonts w:cs="Calibri"/>
          <w:color w:val="1F497D" w:themeColor="text2"/>
          <w:szCs w:val="20"/>
        </w:rPr>
        <w:t xml:space="preserve">Na przeważającej części występują dość żyzne gleby brunatne. Niewielkie obszary na zachód od Tczewa zajmują gleby bielicowe, natomiast na obszarze deltowym na północ od Tczewa zalegają mady. Na Nizinie </w:t>
      </w:r>
      <w:proofErr w:type="spellStart"/>
      <w:r w:rsidRPr="00121909">
        <w:rPr>
          <w:rFonts w:cs="Calibri"/>
          <w:color w:val="1F497D" w:themeColor="text2"/>
          <w:szCs w:val="20"/>
        </w:rPr>
        <w:t>Walichnowskiej</w:t>
      </w:r>
      <w:proofErr w:type="spellEnd"/>
      <w:r w:rsidRPr="00121909">
        <w:rPr>
          <w:rFonts w:cs="Calibri"/>
          <w:color w:val="1F497D" w:themeColor="text2"/>
          <w:szCs w:val="20"/>
        </w:rPr>
        <w:t xml:space="preserve"> występują czarne ziemie wytworzone z iłów. Pod względem bonitacyjnym duży udział mają gleby bardzo dobre i dobre (klasa gleb: </w:t>
      </w:r>
      <w:proofErr w:type="spellStart"/>
      <w:r w:rsidRPr="00121909">
        <w:rPr>
          <w:rFonts w:cs="Calibri"/>
          <w:color w:val="1F497D" w:themeColor="text2"/>
          <w:szCs w:val="20"/>
        </w:rPr>
        <w:t>I,II</w:t>
      </w:r>
      <w:proofErr w:type="spellEnd"/>
      <w:r w:rsidRPr="00121909">
        <w:rPr>
          <w:rFonts w:cs="Calibri"/>
          <w:color w:val="1F497D" w:themeColor="text2"/>
          <w:szCs w:val="20"/>
        </w:rPr>
        <w:t xml:space="preserve"> i </w:t>
      </w:r>
      <w:proofErr w:type="spellStart"/>
      <w:r w:rsidRPr="00121909">
        <w:rPr>
          <w:rFonts w:cs="Calibri"/>
          <w:color w:val="1F497D" w:themeColor="text2"/>
          <w:szCs w:val="20"/>
        </w:rPr>
        <w:t>IIIa</w:t>
      </w:r>
      <w:proofErr w:type="spellEnd"/>
      <w:r w:rsidRPr="00121909">
        <w:rPr>
          <w:rFonts w:cs="Calibri"/>
          <w:color w:val="1F497D" w:themeColor="text2"/>
          <w:szCs w:val="20"/>
        </w:rPr>
        <w:t>).</w:t>
      </w:r>
    </w:p>
    <w:p w:rsidR="00375A7C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Pr="00FD400F" w:rsidRDefault="00375A7C" w:rsidP="00375A7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D400F">
        <w:rPr>
          <w:rFonts w:ascii="Times New Roman" w:hAnsi="Times New Roman" w:cs="Times New Roman"/>
          <w:color w:val="1F497D" w:themeColor="text2"/>
          <w:sz w:val="24"/>
          <w:szCs w:val="24"/>
        </w:rPr>
        <w:t>Tabela ... Klasy gleby w [ha] na terenie obszaru LGD.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1"/>
        <w:gridCol w:w="2756"/>
      </w:tblGrid>
      <w:tr w:rsidR="00375A7C" w:rsidRPr="00FD400F" w:rsidTr="00375A7C">
        <w:tc>
          <w:tcPr>
            <w:tcW w:w="2962" w:type="dxa"/>
            <w:vMerge w:val="restart"/>
            <w:shd w:val="clear" w:color="auto" w:fill="D9D9D9" w:themeFill="background1" w:themeFillShade="D9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Klasa gleby</w:t>
            </w:r>
          </w:p>
        </w:tc>
        <w:tc>
          <w:tcPr>
            <w:tcW w:w="5827" w:type="dxa"/>
            <w:gridSpan w:val="2"/>
            <w:shd w:val="clear" w:color="auto" w:fill="D9D9D9" w:themeFill="background1" w:themeFillShade="D9"/>
          </w:tcPr>
          <w:p w:rsidR="00375A7C" w:rsidRPr="00FD400F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Powierzchnia w ha</w:t>
            </w:r>
          </w:p>
        </w:tc>
      </w:tr>
      <w:tr w:rsidR="00375A7C" w:rsidRPr="00FD400F" w:rsidTr="00375A7C">
        <w:tc>
          <w:tcPr>
            <w:tcW w:w="2962" w:type="dxa"/>
            <w:vMerge/>
            <w:shd w:val="clear" w:color="auto" w:fill="D9D9D9" w:themeFill="background1" w:themeFillShade="D9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375A7C" w:rsidRPr="00FD400F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2008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375A7C" w:rsidRPr="00FD400F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2012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167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166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II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1 825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1 874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III a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12 543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12 710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III b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10 734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10 775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IV a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9 673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9 886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IV b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3 659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3 697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V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7 346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3 071</w:t>
            </w:r>
          </w:p>
        </w:tc>
      </w:tr>
      <w:tr w:rsidR="00375A7C" w:rsidRPr="00FD400F" w:rsidTr="00375A7C">
        <w:tc>
          <w:tcPr>
            <w:tcW w:w="2962" w:type="dxa"/>
          </w:tcPr>
          <w:p w:rsidR="00375A7C" w:rsidRPr="00FD400F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VI</w:t>
            </w:r>
          </w:p>
        </w:tc>
        <w:tc>
          <w:tcPr>
            <w:tcW w:w="3071" w:type="dxa"/>
            <w:vAlign w:val="bottom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1 762</w:t>
            </w:r>
          </w:p>
        </w:tc>
        <w:tc>
          <w:tcPr>
            <w:tcW w:w="2756" w:type="dxa"/>
          </w:tcPr>
          <w:p w:rsidR="00375A7C" w:rsidRPr="00FD400F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D40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1 793</w:t>
            </w:r>
          </w:p>
        </w:tc>
      </w:tr>
    </w:tbl>
    <w:p w:rsidR="00375A7C" w:rsidRPr="00524824" w:rsidRDefault="00375A7C" w:rsidP="00375A7C">
      <w:pPr>
        <w:spacing w:after="0"/>
        <w:rPr>
          <w:rFonts w:cs="Arial"/>
          <w:b/>
          <w:szCs w:val="20"/>
        </w:rPr>
      </w:pPr>
    </w:p>
    <w:p w:rsidR="00375A7C" w:rsidRPr="00FD400F" w:rsidRDefault="00375A7C" w:rsidP="00375A7C">
      <w:pPr>
        <w:spacing w:after="0"/>
        <w:rPr>
          <w:rFonts w:ascii="Times New Roman" w:hAnsi="Times New Roman" w:cs="Times New Roman"/>
          <w:i/>
          <w:color w:val="1F497D" w:themeColor="text2"/>
          <w:sz w:val="16"/>
          <w:szCs w:val="16"/>
        </w:rPr>
      </w:pPr>
      <w:r w:rsidRPr="00FD400F">
        <w:rPr>
          <w:rFonts w:ascii="Times New Roman" w:hAnsi="Times New Roman" w:cs="Times New Roman"/>
          <w:i/>
          <w:color w:val="1F497D" w:themeColor="text2"/>
          <w:sz w:val="16"/>
          <w:szCs w:val="16"/>
        </w:rPr>
        <w:t>źródło - Centrum Informacji i Edukacji Ekologicznej w Gdańsku (www.infoeko.pomorskie.pl</w:t>
      </w:r>
    </w:p>
    <w:p w:rsidR="00375A7C" w:rsidRPr="00E439FF" w:rsidRDefault="00375A7C" w:rsidP="00375A7C">
      <w:pPr>
        <w:pStyle w:val="Default"/>
        <w:ind w:left="720"/>
        <w:rPr>
          <w:i/>
          <w:color w:val="FF0000"/>
          <w:sz w:val="23"/>
          <w:szCs w:val="23"/>
        </w:rPr>
      </w:pPr>
    </w:p>
    <w:p w:rsidR="00375A7C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  <w:r>
        <w:rPr>
          <w:color w:val="1F497D" w:themeColor="text2"/>
          <w:sz w:val="23"/>
          <w:szCs w:val="23"/>
        </w:rPr>
        <w:t>Jak widać na obszarze obję</w:t>
      </w:r>
      <w:r w:rsidRPr="00FD400F">
        <w:rPr>
          <w:color w:val="1F497D" w:themeColor="text2"/>
          <w:sz w:val="23"/>
          <w:szCs w:val="23"/>
        </w:rPr>
        <w:t>tym LSR przeważa</w:t>
      </w:r>
      <w:r>
        <w:rPr>
          <w:color w:val="1F497D" w:themeColor="text2"/>
          <w:sz w:val="23"/>
          <w:szCs w:val="23"/>
        </w:rPr>
        <w:t>ją gleby wysokiej jakości sprzyjają</w:t>
      </w:r>
      <w:r w:rsidRPr="00FD400F">
        <w:rPr>
          <w:color w:val="1F497D" w:themeColor="text2"/>
          <w:sz w:val="23"/>
          <w:szCs w:val="23"/>
        </w:rPr>
        <w:t xml:space="preserve">ce </w:t>
      </w:r>
      <w:proofErr w:type="spellStart"/>
      <w:r w:rsidRPr="00FD400F">
        <w:rPr>
          <w:color w:val="1F497D" w:themeColor="text2"/>
          <w:sz w:val="23"/>
          <w:szCs w:val="23"/>
        </w:rPr>
        <w:t>wysokotowarowej</w:t>
      </w:r>
      <w:proofErr w:type="spellEnd"/>
      <w:r w:rsidRPr="00FD400F">
        <w:rPr>
          <w:color w:val="1F497D" w:themeColor="text2"/>
          <w:sz w:val="23"/>
          <w:szCs w:val="23"/>
        </w:rPr>
        <w:t xml:space="preserve"> produkcji rolnej</w:t>
      </w:r>
      <w:r>
        <w:rPr>
          <w:color w:val="1F497D" w:themeColor="text2"/>
          <w:sz w:val="23"/>
          <w:szCs w:val="23"/>
        </w:rPr>
        <w:t>.</w:t>
      </w:r>
    </w:p>
    <w:p w:rsidR="00375A7C" w:rsidRDefault="00375A7C" w:rsidP="00375A7C">
      <w:pPr>
        <w:pStyle w:val="Default"/>
        <w:ind w:firstLine="426"/>
        <w:rPr>
          <w:color w:val="1F497D" w:themeColor="text2"/>
          <w:sz w:val="23"/>
          <w:szCs w:val="23"/>
        </w:rPr>
      </w:pPr>
    </w:p>
    <w:p w:rsidR="00375A7C" w:rsidRDefault="00375A7C" w:rsidP="00375A7C">
      <w:pPr>
        <w:pStyle w:val="Legenda"/>
      </w:pPr>
      <w:r w:rsidRPr="00B97651">
        <w:t xml:space="preserve">Na diagnozowanym obszarze funkcjonuje łącznie 3 423 gospodarstw rolnych. Dominują gospodarstwa bardzo małe 1- 5 ha. Łącznie gospodarstwa o wielkości poniżej 5 ha stanowią ok 45 % ogólnej liczby. Podobnie kształtuje się ilość gospodarstw 5-10 i 15-20 ha. Gospodarstw o powierzchni 20-100 ha jest ok 14 %. Gospodarstwa duże, powyżej 100 ha stanowią ok 1% całkowitej liczby gospodarstw rolnych. Tabela </w:t>
      </w:r>
      <w:fldSimple w:instr=" SEQ Tabela \* ARABIC ">
        <w:r>
          <w:rPr>
            <w:noProof/>
          </w:rPr>
          <w:t>1</w:t>
        </w:r>
      </w:fldSimple>
      <w:r w:rsidRPr="00B97651">
        <w:t xml:space="preserve">. Wielkość gospodarstw </w:t>
      </w:r>
      <w:r w:rsidRPr="008C0F66">
        <w:t>rolnych na obszarze objętym strategią.</w:t>
      </w:r>
      <w:r>
        <w:t>\</w:t>
      </w:r>
    </w:p>
    <w:p w:rsidR="00375A7C" w:rsidRPr="008C0F66" w:rsidRDefault="00375A7C" w:rsidP="00375A7C">
      <w:pPr>
        <w:rPr>
          <w:lang w:eastAsia="pl-PL"/>
        </w:rPr>
      </w:pPr>
    </w:p>
    <w:p w:rsidR="00375A7C" w:rsidRPr="003C58F4" w:rsidRDefault="00375A7C" w:rsidP="00375A7C">
      <w:pPr>
        <w:rPr>
          <w:rFonts w:ascii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8C0F66">
        <w:rPr>
          <w:rFonts w:ascii="Times New Roman" w:hAnsi="Times New Roman" w:cs="Times New Roman"/>
          <w:color w:val="1F497D" w:themeColor="text2"/>
          <w:sz w:val="24"/>
          <w:szCs w:val="24"/>
          <w:lang w:eastAsia="pl-PL"/>
        </w:rPr>
        <w:t>Tabela ... Struktura gospodarstw rolnych wg wielkości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98"/>
        <w:gridCol w:w="2255"/>
        <w:gridCol w:w="2410"/>
        <w:gridCol w:w="2409"/>
      </w:tblGrid>
      <w:tr w:rsidR="00375A7C" w:rsidRPr="003C58F4" w:rsidTr="00375A7C">
        <w:tc>
          <w:tcPr>
            <w:tcW w:w="1998" w:type="dxa"/>
            <w:shd w:val="clear" w:color="auto" w:fill="D9D9D9" w:themeFill="background1" w:themeFillShade="D9"/>
          </w:tcPr>
          <w:p w:rsidR="00375A7C" w:rsidRPr="003C58F4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Wielkość w </w:t>
            </w: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ha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375A7C" w:rsidRPr="003C58F4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2009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5A7C" w:rsidRPr="003C58F4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75A7C" w:rsidRPr="003C58F4" w:rsidRDefault="00375A7C" w:rsidP="00375A7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2013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od 1 do 1,99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760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762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850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od 2 do 4,99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687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705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705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od 5 do 9,99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652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664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682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od 10 do 19,99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623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628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664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od 20 do 49,99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440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443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404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od 50 do 99,99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77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od 100 do 299,99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28</w:t>
            </w:r>
          </w:p>
        </w:tc>
      </w:tr>
      <w:tr w:rsidR="00375A7C" w:rsidRPr="003C58F4" w:rsidTr="00375A7C"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powyżej 300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13</w:t>
            </w:r>
          </w:p>
        </w:tc>
      </w:tr>
      <w:tr w:rsidR="00375A7C" w:rsidRPr="003C58F4" w:rsidTr="00375A7C">
        <w:trPr>
          <w:trHeight w:val="70"/>
        </w:trPr>
        <w:tc>
          <w:tcPr>
            <w:tcW w:w="1998" w:type="dxa"/>
          </w:tcPr>
          <w:p w:rsidR="00375A7C" w:rsidRPr="003C58F4" w:rsidRDefault="00375A7C" w:rsidP="00375A7C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Razem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3 306</w:t>
            </w:r>
          </w:p>
        </w:tc>
        <w:tc>
          <w:tcPr>
            <w:tcW w:w="2410" w:type="dxa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3 345</w:t>
            </w:r>
          </w:p>
        </w:tc>
        <w:tc>
          <w:tcPr>
            <w:tcW w:w="2409" w:type="dxa"/>
            <w:vAlign w:val="bottom"/>
          </w:tcPr>
          <w:p w:rsidR="00375A7C" w:rsidRPr="003C58F4" w:rsidRDefault="00375A7C" w:rsidP="00375A7C">
            <w:pPr>
              <w:jc w:val="right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</w:pPr>
            <w:r w:rsidRPr="003C58F4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3 423</w:t>
            </w:r>
          </w:p>
        </w:tc>
      </w:tr>
    </w:tbl>
    <w:p w:rsidR="00375A7C" w:rsidRPr="003C58F4" w:rsidRDefault="00375A7C" w:rsidP="00375A7C">
      <w:pPr>
        <w:rPr>
          <w:rFonts w:ascii="Times New Roman" w:hAnsi="Times New Roman" w:cs="Times New Roman"/>
          <w:i/>
          <w:color w:val="1F497D" w:themeColor="text2"/>
          <w:sz w:val="16"/>
          <w:szCs w:val="16"/>
        </w:rPr>
      </w:pPr>
      <w:r w:rsidRPr="008C0F66">
        <w:rPr>
          <w:rFonts w:ascii="Times New Roman" w:hAnsi="Times New Roman" w:cs="Times New Roman"/>
          <w:i/>
          <w:color w:val="1F497D" w:themeColor="text2"/>
          <w:sz w:val="16"/>
          <w:szCs w:val="16"/>
        </w:rPr>
        <w:t xml:space="preserve">źródło </w:t>
      </w:r>
      <w:r>
        <w:rPr>
          <w:rFonts w:ascii="Times New Roman" w:hAnsi="Times New Roman" w:cs="Times New Roman"/>
          <w:i/>
          <w:color w:val="1F497D" w:themeColor="text2"/>
          <w:sz w:val="16"/>
          <w:szCs w:val="16"/>
        </w:rPr>
        <w:t xml:space="preserve"> PODR, oddział Tczew</w:t>
      </w:r>
    </w:p>
    <w:p w:rsidR="00375A7C" w:rsidRPr="003C58F4" w:rsidRDefault="00375A7C" w:rsidP="00375A7C">
      <w:pPr>
        <w:ind w:firstLine="42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58F4">
        <w:rPr>
          <w:rFonts w:ascii="Times New Roman" w:hAnsi="Times New Roman" w:cs="Times New Roman"/>
          <w:color w:val="1F497D" w:themeColor="text2"/>
          <w:sz w:val="24"/>
          <w:szCs w:val="24"/>
        </w:rPr>
        <w:t>W ostatnich latach zauważalny jest wzrost ilości gospodarstw rolnych na terenie powiatu tczewskiego. Wzrost ten jest wynikiem możliwości uzyskania wsparcia w ramach działań PROW 2007-2013 „ Ułatwianie startu młodym rolnikom” oraz „Renty strukturalne” . Świadczą o tym dane o zmniejszającej się ilości dużych gospodarstw na rzecz wzrostu małych i średnich gospodarstw rolnych. Działanie to jest bardzo korzystne dla terenów wiejskich, ponieważ zachęca młodych ludzi do pozostania na wsi. Ponadto wielkość wsparcia umożliwia wyposażenie gospodarstwa w nowoczesny sprzęt rolniczy.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Średnia powierzchnia gospodarstwa rolnego w Powiecie Tczewski wynosi 12,5 ha.</w:t>
      </w: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/>
          <w:sz w:val="24"/>
          <w:szCs w:val="24"/>
        </w:rPr>
      </w:pPr>
    </w:p>
    <w:p w:rsidR="00375A7C" w:rsidRDefault="00375A7C" w:rsidP="00375A7C">
      <w:pPr>
        <w:pStyle w:val="Akapitzlist"/>
        <w:ind w:left="0" w:firstLine="426"/>
        <w:rPr>
          <w:rFonts w:ascii="Times New Roman" w:hAnsi="Times New Roman"/>
          <w:color w:val="1F497D"/>
          <w:sz w:val="24"/>
          <w:szCs w:val="24"/>
        </w:rPr>
      </w:pPr>
      <w:r w:rsidRPr="00B97651">
        <w:rPr>
          <w:rFonts w:ascii="Times New Roman" w:hAnsi="Times New Roman"/>
          <w:color w:val="1F497D"/>
          <w:sz w:val="24"/>
          <w:szCs w:val="24"/>
        </w:rPr>
        <w:t>Wśród głównych kierunków produkcji dominuje produkcja zbóż oraz produkcja rzepaku. Istotna jest także produkcja buraków cukrowych i kukurydzy. Niewielką rolę odgrywa produkcja owoców, która odbywa się wyłącznie w wyspecjalizowanych sadach. Natomiast bardzo mały jest udział produkcji warzyw. Dużą rolę w działalności rolniczej odgrywa produkcja mleka oraz żywca wieprzowego</w:t>
      </w:r>
      <w:r>
        <w:rPr>
          <w:rFonts w:ascii="Times New Roman" w:hAnsi="Times New Roman"/>
          <w:color w:val="1F497D"/>
          <w:sz w:val="24"/>
          <w:szCs w:val="24"/>
        </w:rPr>
        <w:t>.</w:t>
      </w:r>
    </w:p>
    <w:p w:rsidR="00375A7C" w:rsidRDefault="00375A7C"/>
    <w:sectPr w:rsidR="00375A7C" w:rsidSect="00BF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70E8"/>
    <w:multiLevelType w:val="hybridMultilevel"/>
    <w:tmpl w:val="6CA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5149"/>
    <w:multiLevelType w:val="hybridMultilevel"/>
    <w:tmpl w:val="24E2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0CA5"/>
    <w:multiLevelType w:val="hybridMultilevel"/>
    <w:tmpl w:val="69D69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E01087"/>
    <w:multiLevelType w:val="hybridMultilevel"/>
    <w:tmpl w:val="5F20BC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F44270"/>
    <w:multiLevelType w:val="hybridMultilevel"/>
    <w:tmpl w:val="08F03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739F"/>
    <w:multiLevelType w:val="hybridMultilevel"/>
    <w:tmpl w:val="B2E472AE"/>
    <w:lvl w:ilvl="0" w:tplc="E44854C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1C3771"/>
    <w:multiLevelType w:val="hybridMultilevel"/>
    <w:tmpl w:val="5BD46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23668"/>
    <w:multiLevelType w:val="hybridMultilevel"/>
    <w:tmpl w:val="D31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92072"/>
    <w:multiLevelType w:val="hybridMultilevel"/>
    <w:tmpl w:val="C8FC0E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EF2107"/>
    <w:multiLevelType w:val="hybridMultilevel"/>
    <w:tmpl w:val="A292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137B6"/>
    <w:multiLevelType w:val="hybridMultilevel"/>
    <w:tmpl w:val="F36C1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2553F"/>
    <w:multiLevelType w:val="hybridMultilevel"/>
    <w:tmpl w:val="4AB2D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056F2"/>
    <w:multiLevelType w:val="hybridMultilevel"/>
    <w:tmpl w:val="94C82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21794"/>
    <w:multiLevelType w:val="hybridMultilevel"/>
    <w:tmpl w:val="5CDCD7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740B2"/>
    <w:multiLevelType w:val="hybridMultilevel"/>
    <w:tmpl w:val="7FA42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D03FA"/>
    <w:multiLevelType w:val="hybridMultilevel"/>
    <w:tmpl w:val="FFF8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4B5"/>
    <w:multiLevelType w:val="hybridMultilevel"/>
    <w:tmpl w:val="3EE4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41401"/>
    <w:multiLevelType w:val="hybridMultilevel"/>
    <w:tmpl w:val="310E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1AF9"/>
    <w:multiLevelType w:val="hybridMultilevel"/>
    <w:tmpl w:val="DF5684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E179F0"/>
    <w:multiLevelType w:val="hybridMultilevel"/>
    <w:tmpl w:val="2716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7404D"/>
    <w:multiLevelType w:val="multilevel"/>
    <w:tmpl w:val="36F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05580"/>
    <w:multiLevelType w:val="hybridMultilevel"/>
    <w:tmpl w:val="D4E6F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F75139"/>
    <w:multiLevelType w:val="hybridMultilevel"/>
    <w:tmpl w:val="80803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36927"/>
    <w:multiLevelType w:val="hybridMultilevel"/>
    <w:tmpl w:val="B6D6C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56D85"/>
    <w:multiLevelType w:val="hybridMultilevel"/>
    <w:tmpl w:val="A178E904"/>
    <w:lvl w:ilvl="0" w:tplc="998AE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A3624"/>
    <w:multiLevelType w:val="hybridMultilevel"/>
    <w:tmpl w:val="6E32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77237"/>
    <w:multiLevelType w:val="hybridMultilevel"/>
    <w:tmpl w:val="0B7022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F003F7"/>
    <w:multiLevelType w:val="hybridMultilevel"/>
    <w:tmpl w:val="ABB27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F052755"/>
    <w:multiLevelType w:val="multilevel"/>
    <w:tmpl w:val="F406121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7"/>
  </w:num>
  <w:num w:numId="5">
    <w:abstractNumId w:val="1"/>
  </w:num>
  <w:num w:numId="6">
    <w:abstractNumId w:val="25"/>
  </w:num>
  <w:num w:numId="7">
    <w:abstractNumId w:val="7"/>
  </w:num>
  <w:num w:numId="8">
    <w:abstractNumId w:val="16"/>
  </w:num>
  <w:num w:numId="9">
    <w:abstractNumId w:val="15"/>
  </w:num>
  <w:num w:numId="10">
    <w:abstractNumId w:val="22"/>
  </w:num>
  <w:num w:numId="11">
    <w:abstractNumId w:val="2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12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27"/>
  </w:num>
  <w:num w:numId="25">
    <w:abstractNumId w:val="21"/>
  </w:num>
  <w:num w:numId="26">
    <w:abstractNumId w:val="8"/>
  </w:num>
  <w:num w:numId="27">
    <w:abstractNumId w:val="2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A7C"/>
    <w:rsid w:val="00375A7C"/>
    <w:rsid w:val="004337CE"/>
    <w:rsid w:val="005170B5"/>
    <w:rsid w:val="0061212E"/>
    <w:rsid w:val="00BF2363"/>
    <w:rsid w:val="00D1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7C"/>
  </w:style>
  <w:style w:type="paragraph" w:styleId="Nagwek1">
    <w:name w:val="heading 1"/>
    <w:aliases w:val="EP-Nagłówek 1"/>
    <w:basedOn w:val="Normalny"/>
    <w:next w:val="Normalny"/>
    <w:link w:val="Nagwek1Znak"/>
    <w:qFormat/>
    <w:rsid w:val="00375A7C"/>
    <w:pPr>
      <w:keepNext/>
      <w:numPr>
        <w:numId w:val="11"/>
      </w:numPr>
      <w:shd w:val="clear" w:color="auto" w:fill="FFFFFF"/>
      <w:spacing w:after="360" w:line="360" w:lineRule="auto"/>
      <w:jc w:val="both"/>
      <w:outlineLvl w:val="0"/>
    </w:pPr>
    <w:rPr>
      <w:rFonts w:ascii="Calibri" w:eastAsia="Times New Roman" w:hAnsi="Calibri" w:cs="Times New Roman"/>
      <w:b/>
      <w:smallCaps/>
      <w:sz w:val="36"/>
      <w:szCs w:val="24"/>
      <w:lang w:eastAsia="pl-PL"/>
    </w:rPr>
  </w:style>
  <w:style w:type="paragraph" w:styleId="Nagwek2">
    <w:name w:val="heading 2"/>
    <w:aliases w:val="EP-Nagłówek 2"/>
    <w:basedOn w:val="Nagwek1"/>
    <w:next w:val="Normalny"/>
    <w:link w:val="Nagwek2Znak"/>
    <w:qFormat/>
    <w:rsid w:val="00375A7C"/>
    <w:pPr>
      <w:numPr>
        <w:ilvl w:val="1"/>
      </w:numPr>
      <w:spacing w:after="240"/>
      <w:jc w:val="left"/>
      <w:outlineLvl w:val="1"/>
    </w:pPr>
    <w:rPr>
      <w:bCs/>
      <w:sz w:val="32"/>
    </w:rPr>
  </w:style>
  <w:style w:type="paragraph" w:styleId="Nagwek3">
    <w:name w:val="heading 3"/>
    <w:aliases w:val="EP-Nagłówek 3"/>
    <w:basedOn w:val="Nagwek2"/>
    <w:next w:val="Normalny"/>
    <w:link w:val="Nagwek3Znak"/>
    <w:qFormat/>
    <w:rsid w:val="00375A7C"/>
    <w:pPr>
      <w:numPr>
        <w:ilvl w:val="2"/>
      </w:numPr>
      <w:spacing w:before="120" w:after="180"/>
      <w:outlineLvl w:val="2"/>
    </w:pPr>
    <w:rPr>
      <w:rFonts w:cs="Arial"/>
      <w:bCs w:val="0"/>
      <w:sz w:val="28"/>
      <w:szCs w:val="28"/>
    </w:rPr>
  </w:style>
  <w:style w:type="paragraph" w:styleId="Nagwek4">
    <w:name w:val="heading 4"/>
    <w:aliases w:val="EP-Nagłówek 4"/>
    <w:basedOn w:val="Nagwek3"/>
    <w:next w:val="Normalny"/>
    <w:link w:val="Nagwek4Znak"/>
    <w:qFormat/>
    <w:rsid w:val="00375A7C"/>
    <w:pPr>
      <w:numPr>
        <w:ilvl w:val="3"/>
      </w:numPr>
      <w:outlineLvl w:val="3"/>
    </w:pPr>
    <w:rPr>
      <w:bCs/>
      <w:sz w:val="24"/>
      <w:szCs w:val="24"/>
    </w:rPr>
  </w:style>
  <w:style w:type="paragraph" w:styleId="Nagwek6">
    <w:name w:val="heading 6"/>
    <w:aliases w:val="EP-Nagłówek 6,Nagłówek 6 wj3"/>
    <w:basedOn w:val="Normalny"/>
    <w:next w:val="Normalny"/>
    <w:link w:val="Nagwek6Znak"/>
    <w:qFormat/>
    <w:rsid w:val="00375A7C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A7C"/>
    <w:pPr>
      <w:widowControl w:val="0"/>
      <w:numPr>
        <w:ilvl w:val="6"/>
        <w:numId w:val="11"/>
      </w:numPr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75A7C"/>
    <w:pPr>
      <w:widowControl w:val="0"/>
      <w:numPr>
        <w:ilvl w:val="7"/>
        <w:numId w:val="11"/>
      </w:numPr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75A7C"/>
    <w:pPr>
      <w:widowControl w:val="0"/>
      <w:numPr>
        <w:ilvl w:val="8"/>
        <w:numId w:val="11"/>
      </w:numPr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EP-Nagłówek 1 Znak"/>
    <w:basedOn w:val="Domylnaczcionkaakapitu"/>
    <w:link w:val="Nagwek1"/>
    <w:rsid w:val="00375A7C"/>
    <w:rPr>
      <w:rFonts w:ascii="Calibri" w:eastAsia="Times New Roman" w:hAnsi="Calibri" w:cs="Times New Roman"/>
      <w:b/>
      <w:smallCaps/>
      <w:sz w:val="36"/>
      <w:szCs w:val="24"/>
      <w:shd w:val="clear" w:color="auto" w:fill="FFFFFF"/>
      <w:lang w:eastAsia="pl-PL"/>
    </w:rPr>
  </w:style>
  <w:style w:type="character" w:customStyle="1" w:styleId="Nagwek2Znak">
    <w:name w:val="Nagłówek 2 Znak"/>
    <w:aliases w:val="EP-Nagłówek 2 Znak"/>
    <w:basedOn w:val="Domylnaczcionkaakapitu"/>
    <w:link w:val="Nagwek2"/>
    <w:rsid w:val="00375A7C"/>
    <w:rPr>
      <w:rFonts w:ascii="Calibri" w:eastAsia="Times New Roman" w:hAnsi="Calibri" w:cs="Times New Roman"/>
      <w:b/>
      <w:bCs/>
      <w:smallCaps/>
      <w:sz w:val="32"/>
      <w:szCs w:val="24"/>
      <w:shd w:val="clear" w:color="auto" w:fill="FFFFFF"/>
      <w:lang w:eastAsia="pl-PL"/>
    </w:rPr>
  </w:style>
  <w:style w:type="character" w:customStyle="1" w:styleId="Nagwek3Znak">
    <w:name w:val="Nagłówek 3 Znak"/>
    <w:aliases w:val="EP-Nagłówek 3 Znak"/>
    <w:basedOn w:val="Domylnaczcionkaakapitu"/>
    <w:link w:val="Nagwek3"/>
    <w:rsid w:val="00375A7C"/>
    <w:rPr>
      <w:rFonts w:ascii="Calibri" w:eastAsia="Times New Roman" w:hAnsi="Calibri" w:cs="Arial"/>
      <w:b/>
      <w:smallCaps/>
      <w:sz w:val="28"/>
      <w:szCs w:val="28"/>
      <w:shd w:val="clear" w:color="auto" w:fill="FFFFFF"/>
      <w:lang w:eastAsia="pl-PL"/>
    </w:rPr>
  </w:style>
  <w:style w:type="character" w:customStyle="1" w:styleId="Nagwek4Znak">
    <w:name w:val="Nagłówek 4 Znak"/>
    <w:aliases w:val="EP-Nagłówek 4 Znak"/>
    <w:basedOn w:val="Domylnaczcionkaakapitu"/>
    <w:link w:val="Nagwek4"/>
    <w:rsid w:val="00375A7C"/>
    <w:rPr>
      <w:rFonts w:ascii="Calibri" w:eastAsia="Times New Roman" w:hAnsi="Calibri" w:cs="Arial"/>
      <w:b/>
      <w:bCs/>
      <w:smallCap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aliases w:val="EP-Nagłówek 6 Znak,Nagłówek 6 wj3 Znak"/>
    <w:basedOn w:val="Domylnaczcionkaakapitu"/>
    <w:link w:val="Nagwek6"/>
    <w:rsid w:val="00375A7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75A7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75A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75A7C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375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A7C"/>
    <w:pPr>
      <w:ind w:left="720"/>
      <w:contextualSpacing/>
    </w:pPr>
  </w:style>
  <w:style w:type="paragraph" w:styleId="Legenda">
    <w:name w:val="caption"/>
    <w:basedOn w:val="Normalny"/>
    <w:next w:val="Normalny"/>
    <w:autoRedefine/>
    <w:qFormat/>
    <w:rsid w:val="00375A7C"/>
    <w:pPr>
      <w:spacing w:after="0"/>
      <w:ind w:firstLine="426"/>
      <w:jc w:val="both"/>
    </w:pPr>
    <w:rPr>
      <w:rFonts w:ascii="Times New Roman" w:eastAsia="Times New Roman" w:hAnsi="Times New Roman" w:cs="Times New Roman"/>
      <w:bCs/>
      <w:color w:val="1F497D" w:themeColor="text2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7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A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75A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7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7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6562</Words>
  <Characters>39376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2015-11-06T12:03:00Z</dcterms:created>
  <dcterms:modified xsi:type="dcterms:W3CDTF">2015-11-06T14:36:00Z</dcterms:modified>
</cp:coreProperties>
</file>